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037" w:rsidRDefault="000D6037" w:rsidP="000D6037">
      <w:pPr>
        <w:pStyle w:val="Corpotesto"/>
        <w:jc w:val="right"/>
      </w:pPr>
      <w:bookmarkStart w:id="0" w:name="_GoBack"/>
      <w:bookmarkEnd w:id="0"/>
      <w:r>
        <w:br/>
        <w:t xml:space="preserve">Fondazione Antonio Morra Greco </w:t>
      </w:r>
      <w:r>
        <w:br/>
        <w:t>Via Toledo n. 106 – 80134 Napoli</w:t>
      </w:r>
    </w:p>
    <w:p w:rsidR="00A42778" w:rsidRDefault="00A42778" w:rsidP="00A42778">
      <w:pPr>
        <w:pStyle w:val="Corpotesto"/>
        <w:spacing w:after="0"/>
        <w:jc w:val="right"/>
      </w:pPr>
    </w:p>
    <w:p w:rsidR="00A42778" w:rsidRDefault="00A42778" w:rsidP="00A42778">
      <w:pPr>
        <w:pStyle w:val="Corpotesto"/>
        <w:pBdr>
          <w:top w:val="single" w:sz="4" w:space="1" w:color="auto"/>
          <w:left w:val="single" w:sz="4" w:space="4" w:color="auto"/>
          <w:bottom w:val="single" w:sz="4" w:space="1" w:color="auto"/>
          <w:right w:val="single" w:sz="4" w:space="4" w:color="auto"/>
        </w:pBdr>
        <w:jc w:val="center"/>
        <w:rPr>
          <w:b/>
        </w:rPr>
      </w:pPr>
      <w:r>
        <w:rPr>
          <w:b/>
        </w:rPr>
        <w:t>Albo Risorse Esterne della Fondazione Antonio Morra Greco: richiesta di iscrizione</w:t>
      </w:r>
    </w:p>
    <w:p w:rsidR="000D6037" w:rsidRDefault="000D6037" w:rsidP="000D6037">
      <w:pPr>
        <w:rPr>
          <w:szCs w:val="20"/>
        </w:rPr>
      </w:pPr>
    </w:p>
    <w:p w:rsidR="00FF1BE9" w:rsidRDefault="00FF1BE9" w:rsidP="000D6037">
      <w:pPr>
        <w:rPr>
          <w:szCs w:val="20"/>
        </w:rPr>
      </w:pPr>
      <w:r>
        <w:rPr>
          <w:szCs w:val="20"/>
        </w:rPr>
        <w:t xml:space="preserve">Il sottoscritto……, nato a…. residente in…. alla </w:t>
      </w:r>
      <w:proofErr w:type="gramStart"/>
      <w:r>
        <w:rPr>
          <w:szCs w:val="20"/>
        </w:rPr>
        <w:t>via….</w:t>
      </w:r>
      <w:proofErr w:type="gramEnd"/>
      <w:r>
        <w:rPr>
          <w:szCs w:val="20"/>
        </w:rPr>
        <w:t>, CAP…, CF…., in possesso/non in possesso di Partita IVA n…., attivata in data…, e-mail…., indirizzo PEC…., recapito telefonico….</w:t>
      </w:r>
    </w:p>
    <w:p w:rsidR="00FB5146" w:rsidRDefault="00FB5146" w:rsidP="00FB5146">
      <w:pPr>
        <w:jc w:val="both"/>
        <w:rPr>
          <w:szCs w:val="20"/>
        </w:rPr>
      </w:pPr>
      <w:r w:rsidRPr="00FB5146">
        <w:rPr>
          <w:szCs w:val="20"/>
        </w:rPr>
        <w:t>valendo</w:t>
      </w:r>
      <w:r>
        <w:rPr>
          <w:szCs w:val="20"/>
        </w:rPr>
        <w:t>si</w:t>
      </w:r>
      <w:r w:rsidRPr="00FB5146">
        <w:rPr>
          <w:szCs w:val="20"/>
        </w:rPr>
        <w:t xml:space="preserve"> delle disposizioni di cui all'art. 47 DPR n.445/2000 e consapevole delle sanzioni penali nel caso di dichiarazioni non veritiere, di formazione o uso di atti falsi richiamate dall’art. 76 DPR n.445/2000, sotto la </w:t>
      </w:r>
      <w:r>
        <w:rPr>
          <w:szCs w:val="20"/>
        </w:rPr>
        <w:t>su</w:t>
      </w:r>
      <w:r w:rsidRPr="00FB5146">
        <w:rPr>
          <w:szCs w:val="20"/>
        </w:rPr>
        <w:t xml:space="preserve">a personale </w:t>
      </w:r>
      <w:proofErr w:type="spellStart"/>
      <w:r w:rsidRPr="00FB5146">
        <w:rPr>
          <w:szCs w:val="20"/>
        </w:rPr>
        <w:t>responsabilita</w:t>
      </w:r>
      <w:proofErr w:type="spellEnd"/>
      <w:r w:rsidRPr="00FB5146">
        <w:rPr>
          <w:szCs w:val="20"/>
        </w:rPr>
        <w:t xml:space="preserve">̀ </w:t>
      </w:r>
    </w:p>
    <w:p w:rsidR="00FF1BE9" w:rsidRDefault="00FF1BE9" w:rsidP="00FB5146">
      <w:pPr>
        <w:jc w:val="center"/>
        <w:rPr>
          <w:szCs w:val="20"/>
        </w:rPr>
      </w:pPr>
      <w:r w:rsidRPr="00FB5146">
        <w:rPr>
          <w:b/>
          <w:szCs w:val="20"/>
        </w:rPr>
        <w:t>CHIEDE</w:t>
      </w:r>
    </w:p>
    <w:p w:rsidR="00FF1BE9" w:rsidRDefault="00FF1BE9" w:rsidP="00FF1BE9">
      <w:pPr>
        <w:jc w:val="both"/>
        <w:rPr>
          <w:szCs w:val="20"/>
        </w:rPr>
      </w:pPr>
      <w:r>
        <w:rPr>
          <w:szCs w:val="20"/>
        </w:rPr>
        <w:t xml:space="preserve">L’iscrizione all’Albo Risorse Esterne della Fondazione Antonio Morra Greco </w:t>
      </w:r>
      <w:r w:rsidR="00FB5146">
        <w:rPr>
          <w:szCs w:val="20"/>
        </w:rPr>
        <w:t>per i seguenti settori e profili</w:t>
      </w:r>
    </w:p>
    <w:p w:rsidR="00FF1BE9" w:rsidRDefault="00FF1BE9" w:rsidP="00FF1BE9">
      <w:pPr>
        <w:pStyle w:val="Corpotesto"/>
        <w:jc w:val="center"/>
      </w:pPr>
      <w:r w:rsidRPr="00A42778">
        <w:rPr>
          <w:i/>
          <w:iCs/>
        </w:rPr>
        <w:t>(indicare l’area di competenza per la quale si richiede l’iscrizione ed il livello di professionalità)</w:t>
      </w:r>
    </w:p>
    <w:p w:rsidR="00FF1BE9" w:rsidRDefault="00FF1BE9" w:rsidP="00FF1BE9">
      <w:pPr>
        <w:jc w:val="both"/>
        <w:rPr>
          <w:szCs w:val="20"/>
        </w:rPr>
      </w:pPr>
    </w:p>
    <w:tbl>
      <w:tblPr>
        <w:tblStyle w:val="Grigliatabella"/>
        <w:tblW w:w="0" w:type="auto"/>
        <w:tblLook w:val="04A0" w:firstRow="1" w:lastRow="0" w:firstColumn="1" w:lastColumn="0" w:noHBand="0" w:noVBand="1"/>
      </w:tblPr>
      <w:tblGrid>
        <w:gridCol w:w="8359"/>
        <w:gridCol w:w="2404"/>
      </w:tblGrid>
      <w:tr w:rsidR="00FF1BE9" w:rsidTr="0025211A">
        <w:tc>
          <w:tcPr>
            <w:tcW w:w="10763" w:type="dxa"/>
            <w:gridSpan w:val="2"/>
          </w:tcPr>
          <w:p w:rsidR="00FF1BE9" w:rsidRPr="00FF1BE9" w:rsidRDefault="00FF1BE9" w:rsidP="00FF1BE9">
            <w:pPr>
              <w:pStyle w:val="Paragrafoelenco"/>
              <w:numPr>
                <w:ilvl w:val="0"/>
                <w:numId w:val="31"/>
              </w:numPr>
              <w:jc w:val="center"/>
              <w:rPr>
                <w:b/>
              </w:rPr>
            </w:pPr>
            <w:r w:rsidRPr="00574764">
              <w:rPr>
                <w:b/>
              </w:rPr>
              <w:t>Settore Amministrazione, Assistenza tecnica, Comunicazione</w:t>
            </w:r>
          </w:p>
        </w:tc>
      </w:tr>
      <w:tr w:rsidR="00FF1BE9" w:rsidTr="00FF1BE9">
        <w:tc>
          <w:tcPr>
            <w:tcW w:w="8359" w:type="dxa"/>
          </w:tcPr>
          <w:p w:rsidR="00FF1BE9" w:rsidRPr="00FF1BE9" w:rsidRDefault="00FF1BE9" w:rsidP="00FF1BE9">
            <w:pPr>
              <w:spacing w:after="0"/>
              <w:rPr>
                <w:b/>
              </w:rPr>
            </w:pPr>
            <w:r>
              <w:rPr>
                <w:b/>
              </w:rPr>
              <w:t>Profilo</w:t>
            </w:r>
          </w:p>
        </w:tc>
        <w:tc>
          <w:tcPr>
            <w:tcW w:w="2404" w:type="dxa"/>
          </w:tcPr>
          <w:p w:rsidR="00FF1BE9" w:rsidRDefault="00FF1BE9" w:rsidP="00FF1BE9">
            <w:pPr>
              <w:jc w:val="both"/>
              <w:rPr>
                <w:szCs w:val="20"/>
              </w:rPr>
            </w:pPr>
            <w:r w:rsidRPr="00FF1BE9">
              <w:rPr>
                <w:b/>
                <w:szCs w:val="20"/>
              </w:rPr>
              <w:t>Livello</w:t>
            </w:r>
          </w:p>
        </w:tc>
      </w:tr>
      <w:tr w:rsidR="00FF1BE9" w:rsidTr="00FF1BE9">
        <w:tc>
          <w:tcPr>
            <w:tcW w:w="8359" w:type="dxa"/>
          </w:tcPr>
          <w:p w:rsidR="00FF1BE9" w:rsidRDefault="00FF1BE9" w:rsidP="00FF1BE9">
            <w:pPr>
              <w:pStyle w:val="Paragrafoelenco"/>
              <w:numPr>
                <w:ilvl w:val="0"/>
                <w:numId w:val="32"/>
              </w:numPr>
              <w:spacing w:after="0"/>
              <w:ind w:left="319" w:hanging="284"/>
              <w:jc w:val="both"/>
            </w:pPr>
            <w:r>
              <w:t>Assistenza amministrativo-contabile e assistenza tecnica per la realizzazione di progetti</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spacing w:after="0"/>
              <w:ind w:left="319" w:hanging="284"/>
              <w:jc w:val="both"/>
            </w:pPr>
            <w:r>
              <w:t xml:space="preserve">Attività di </w:t>
            </w:r>
            <w:proofErr w:type="spellStart"/>
            <w:r>
              <w:t>project</w:t>
            </w:r>
            <w:proofErr w:type="spellEnd"/>
            <w:r>
              <w:t xml:space="preserve"> management</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t>Valutazione e monitoraggio dei progetti</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rsidRPr="005433D4">
              <w:t>Studi di fattibilità. Valutazioni economico–finanziarie. Analisi socio-economiche.</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t xml:space="preserve">Pianificazione strategica, marketing, business </w:t>
            </w:r>
            <w:proofErr w:type="spellStart"/>
            <w:r>
              <w:t>development</w:t>
            </w:r>
            <w:proofErr w:type="spellEnd"/>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t>Gestione risorse umane</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rsidRPr="005433D4">
              <w:t>Sicurezza dei lavoratori e dei luoghi di lavoro</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ind w:left="319" w:hanging="284"/>
              <w:jc w:val="both"/>
            </w:pPr>
            <w:r w:rsidRPr="005433D4">
              <w:t xml:space="preserve">Diritto. Assistenza legale </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ind w:left="319" w:hanging="284"/>
              <w:jc w:val="both"/>
            </w:pPr>
            <w:r>
              <w:t>Sistemi informativi e tecnologie</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tabs>
                <w:tab w:val="left" w:pos="319"/>
                <w:tab w:val="left" w:pos="602"/>
                <w:tab w:val="left" w:pos="744"/>
                <w:tab w:val="left" w:pos="1027"/>
              </w:tabs>
              <w:ind w:left="319" w:hanging="284"/>
              <w:jc w:val="both"/>
            </w:pPr>
            <w:r w:rsidRPr="005433D4">
              <w:t>Comunicazione</w:t>
            </w:r>
            <w:r>
              <w:t xml:space="preserve">: </w:t>
            </w:r>
            <w:r w:rsidRPr="005433D4">
              <w:t>Relazioni Pubbliche</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tabs>
                <w:tab w:val="left" w:pos="319"/>
                <w:tab w:val="left" w:pos="602"/>
                <w:tab w:val="left" w:pos="744"/>
                <w:tab w:val="left" w:pos="1027"/>
              </w:tabs>
              <w:ind w:left="319" w:hanging="284"/>
              <w:jc w:val="both"/>
            </w:pPr>
            <w:r>
              <w:t>Comunicazione: social media management</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tabs>
                <w:tab w:val="left" w:pos="319"/>
                <w:tab w:val="left" w:pos="602"/>
                <w:tab w:val="left" w:pos="744"/>
                <w:tab w:val="left" w:pos="1027"/>
              </w:tabs>
              <w:ind w:left="319" w:hanging="284"/>
              <w:jc w:val="both"/>
            </w:pPr>
            <w:r>
              <w:t>Comunicazione: ufficio stampa</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tabs>
                <w:tab w:val="left" w:pos="319"/>
                <w:tab w:val="left" w:pos="602"/>
                <w:tab w:val="left" w:pos="744"/>
                <w:tab w:val="left" w:pos="1027"/>
              </w:tabs>
              <w:ind w:left="319" w:hanging="284"/>
              <w:jc w:val="both"/>
            </w:pPr>
            <w:r>
              <w:t xml:space="preserve">Altre attività </w:t>
            </w:r>
            <w:proofErr w:type="spellStart"/>
            <w:r>
              <w:t>consulenziali</w:t>
            </w:r>
            <w:proofErr w:type="spellEnd"/>
            <w:r>
              <w:t xml:space="preserve"> non ricomprese nelle voci precedenti</w:t>
            </w:r>
          </w:p>
        </w:tc>
        <w:tc>
          <w:tcPr>
            <w:tcW w:w="2404" w:type="dxa"/>
          </w:tcPr>
          <w:p w:rsidR="00FF1BE9" w:rsidRDefault="00FF1BE9" w:rsidP="00FF1BE9">
            <w:pPr>
              <w:jc w:val="both"/>
              <w:rPr>
                <w:szCs w:val="20"/>
              </w:rPr>
            </w:pPr>
          </w:p>
        </w:tc>
      </w:tr>
      <w:tr w:rsidR="00FF1BE9" w:rsidRPr="00FB5146" w:rsidTr="001646DB">
        <w:tc>
          <w:tcPr>
            <w:tcW w:w="10763" w:type="dxa"/>
            <w:gridSpan w:val="2"/>
          </w:tcPr>
          <w:p w:rsidR="00FF1BE9" w:rsidRPr="00FB5146" w:rsidRDefault="00FF1BE9" w:rsidP="00FF1BE9">
            <w:pPr>
              <w:pStyle w:val="Paragrafoelenco"/>
              <w:numPr>
                <w:ilvl w:val="0"/>
                <w:numId w:val="31"/>
              </w:numPr>
              <w:jc w:val="center"/>
              <w:rPr>
                <w:b/>
                <w:szCs w:val="20"/>
              </w:rPr>
            </w:pPr>
            <w:r w:rsidRPr="00FB5146">
              <w:rPr>
                <w:b/>
              </w:rPr>
              <w:t>Settori specialistici e aree tematiche di attività della Fondazione</w:t>
            </w:r>
          </w:p>
        </w:tc>
      </w:tr>
      <w:tr w:rsidR="00FF1BE9" w:rsidTr="00FF1BE9">
        <w:tc>
          <w:tcPr>
            <w:tcW w:w="8359" w:type="dxa"/>
          </w:tcPr>
          <w:p w:rsidR="00FF1BE9" w:rsidRPr="00FF1BE9" w:rsidRDefault="00FF1BE9" w:rsidP="00FF1BE9">
            <w:pPr>
              <w:pStyle w:val="Paragrafoelenco"/>
              <w:numPr>
                <w:ilvl w:val="0"/>
                <w:numId w:val="32"/>
              </w:numPr>
              <w:spacing w:after="0"/>
              <w:ind w:left="319" w:hanging="284"/>
              <w:jc w:val="both"/>
            </w:pPr>
            <w:r w:rsidRPr="005433D4">
              <w:t xml:space="preserve">Innovazione didattica. Progettazione e gestione di interventi educativi nel campo </w:t>
            </w:r>
            <w:r>
              <w:t>dell’arte contemporane</w:t>
            </w:r>
            <w:r>
              <w:t>a</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spacing w:after="0"/>
              <w:ind w:left="319" w:hanging="284"/>
              <w:jc w:val="both"/>
            </w:pPr>
            <w:r>
              <w:lastRenderedPageBreak/>
              <w:t xml:space="preserve">Attività </w:t>
            </w:r>
            <w:proofErr w:type="spellStart"/>
            <w:r>
              <w:t>curatoriali</w:t>
            </w:r>
            <w:proofErr w:type="spellEnd"/>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pStyle w:val="Paragrafoelenco"/>
              <w:numPr>
                <w:ilvl w:val="0"/>
                <w:numId w:val="32"/>
              </w:numPr>
              <w:spacing w:after="0"/>
              <w:ind w:left="319" w:hanging="284"/>
              <w:jc w:val="both"/>
            </w:pPr>
            <w:r>
              <w:t>Attività di allestimento mostre e spazi espositivi</w:t>
            </w:r>
          </w:p>
          <w:p w:rsidR="00FF1BE9" w:rsidRPr="005433D4" w:rsidRDefault="00FF1BE9" w:rsidP="00FF1BE9">
            <w:pPr>
              <w:pStyle w:val="Paragrafoelenco"/>
              <w:spacing w:after="0"/>
              <w:ind w:left="319" w:hanging="284"/>
              <w:jc w:val="both"/>
            </w:pP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spacing w:after="0"/>
              <w:ind w:left="319" w:hanging="284"/>
              <w:jc w:val="both"/>
            </w:pPr>
            <w:r>
              <w:t>Attività di produzione e assistenza alla produzione di mostre</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pStyle w:val="Paragrafoelenco"/>
              <w:numPr>
                <w:ilvl w:val="0"/>
                <w:numId w:val="32"/>
              </w:numPr>
              <w:spacing w:after="0"/>
              <w:ind w:left="319" w:hanging="284"/>
              <w:jc w:val="both"/>
            </w:pPr>
            <w:r w:rsidRPr="005433D4">
              <w:t xml:space="preserve">Promozione e Diffusione della cultura </w:t>
            </w:r>
            <w:r>
              <w:t>dell’arte contemporanea</w:t>
            </w:r>
          </w:p>
        </w:tc>
        <w:tc>
          <w:tcPr>
            <w:tcW w:w="2404" w:type="dxa"/>
          </w:tcPr>
          <w:p w:rsidR="00FF1BE9" w:rsidRDefault="00FF1BE9" w:rsidP="00FF1BE9">
            <w:pPr>
              <w:jc w:val="both"/>
              <w:rPr>
                <w:szCs w:val="20"/>
              </w:rPr>
            </w:pPr>
          </w:p>
        </w:tc>
      </w:tr>
      <w:tr w:rsidR="00FF1BE9" w:rsidTr="00FF1BE9">
        <w:tc>
          <w:tcPr>
            <w:tcW w:w="8359" w:type="dxa"/>
          </w:tcPr>
          <w:p w:rsidR="00FF1BE9" w:rsidRPr="005433D4" w:rsidRDefault="00FF1BE9" w:rsidP="00FF1BE9">
            <w:pPr>
              <w:numPr>
                <w:ilvl w:val="0"/>
                <w:numId w:val="32"/>
              </w:numPr>
              <w:spacing w:after="0"/>
              <w:ind w:left="319" w:hanging="284"/>
              <w:jc w:val="both"/>
            </w:pPr>
            <w:r w:rsidRPr="005433D4">
              <w:t xml:space="preserve">Progettazione e realizzazione di mostre ed </w:t>
            </w:r>
            <w:proofErr w:type="spellStart"/>
            <w:r w:rsidRPr="005433D4">
              <w:t>exhibit</w:t>
            </w:r>
            <w:proofErr w:type="spellEnd"/>
          </w:p>
        </w:tc>
        <w:tc>
          <w:tcPr>
            <w:tcW w:w="2404" w:type="dxa"/>
          </w:tcPr>
          <w:p w:rsidR="00FF1BE9" w:rsidRDefault="00FF1BE9" w:rsidP="00FF1BE9">
            <w:pPr>
              <w:jc w:val="both"/>
              <w:rPr>
                <w:szCs w:val="20"/>
              </w:rPr>
            </w:pPr>
          </w:p>
        </w:tc>
      </w:tr>
      <w:tr w:rsidR="00FF1BE9" w:rsidTr="00FF1BE9">
        <w:tc>
          <w:tcPr>
            <w:tcW w:w="8359" w:type="dxa"/>
          </w:tcPr>
          <w:p w:rsidR="00FF1BE9" w:rsidRPr="00FF1BE9" w:rsidRDefault="00FF1BE9" w:rsidP="00FF1BE9">
            <w:pPr>
              <w:numPr>
                <w:ilvl w:val="0"/>
                <w:numId w:val="32"/>
              </w:numPr>
              <w:spacing w:after="0"/>
              <w:ind w:left="319" w:hanging="284"/>
              <w:jc w:val="both"/>
            </w:pPr>
            <w:r>
              <w:t>Relazioni</w:t>
            </w:r>
            <w:r w:rsidRPr="005433D4">
              <w:t xml:space="preserve"> Internazional</w:t>
            </w:r>
            <w:r>
              <w:t>i</w:t>
            </w:r>
            <w:r w:rsidRPr="005433D4">
              <w:t xml:space="preserve"> </w:t>
            </w:r>
          </w:p>
        </w:tc>
        <w:tc>
          <w:tcPr>
            <w:tcW w:w="2404" w:type="dxa"/>
          </w:tcPr>
          <w:p w:rsidR="00FF1BE9" w:rsidRDefault="00FF1BE9" w:rsidP="00FF1BE9">
            <w:pPr>
              <w:jc w:val="both"/>
              <w:rPr>
                <w:szCs w:val="20"/>
              </w:rPr>
            </w:pPr>
          </w:p>
        </w:tc>
      </w:tr>
      <w:tr w:rsidR="00FF1BE9" w:rsidTr="00FF1BE9">
        <w:tc>
          <w:tcPr>
            <w:tcW w:w="8359" w:type="dxa"/>
          </w:tcPr>
          <w:p w:rsidR="00FF1BE9" w:rsidRDefault="00FF1BE9" w:rsidP="00FF1BE9">
            <w:pPr>
              <w:numPr>
                <w:ilvl w:val="0"/>
                <w:numId w:val="32"/>
              </w:numPr>
              <w:spacing w:after="0"/>
              <w:ind w:left="319" w:hanging="284"/>
              <w:jc w:val="both"/>
            </w:pPr>
            <w:r>
              <w:t>Altre attività specialistiche non</w:t>
            </w:r>
            <w:r>
              <w:t xml:space="preserve"> ricomprese nelle voci precedenti</w:t>
            </w:r>
          </w:p>
        </w:tc>
        <w:tc>
          <w:tcPr>
            <w:tcW w:w="2404" w:type="dxa"/>
          </w:tcPr>
          <w:p w:rsidR="00FF1BE9" w:rsidRDefault="00FF1BE9" w:rsidP="00FF1BE9">
            <w:pPr>
              <w:jc w:val="both"/>
              <w:rPr>
                <w:szCs w:val="20"/>
              </w:rPr>
            </w:pPr>
          </w:p>
        </w:tc>
      </w:tr>
      <w:tr w:rsidR="00FB5146" w:rsidRPr="00FB5146" w:rsidTr="00FC5105">
        <w:tc>
          <w:tcPr>
            <w:tcW w:w="10763" w:type="dxa"/>
            <w:gridSpan w:val="2"/>
          </w:tcPr>
          <w:p w:rsidR="00FB5146" w:rsidRPr="00FB5146" w:rsidRDefault="00FB5146" w:rsidP="00FB5146">
            <w:pPr>
              <w:pStyle w:val="Paragrafoelenco"/>
              <w:numPr>
                <w:ilvl w:val="0"/>
                <w:numId w:val="31"/>
              </w:numPr>
              <w:jc w:val="center"/>
              <w:rPr>
                <w:b/>
                <w:szCs w:val="20"/>
              </w:rPr>
            </w:pPr>
            <w:r w:rsidRPr="00FB5146">
              <w:rPr>
                <w:b/>
              </w:rPr>
              <w:t>Lavori tecnico-pratici e altri ambiti di attività</w:t>
            </w:r>
          </w:p>
        </w:tc>
      </w:tr>
      <w:tr w:rsidR="00FF1BE9" w:rsidTr="00FF1BE9">
        <w:tc>
          <w:tcPr>
            <w:tcW w:w="8359" w:type="dxa"/>
          </w:tcPr>
          <w:p w:rsidR="00FF1BE9" w:rsidRPr="00FB5146" w:rsidRDefault="00FF1BE9" w:rsidP="00FB5146">
            <w:pPr>
              <w:pStyle w:val="Paragrafoelenco"/>
              <w:numPr>
                <w:ilvl w:val="0"/>
                <w:numId w:val="32"/>
              </w:numPr>
              <w:spacing w:after="0"/>
            </w:pPr>
            <w:r>
              <w:t>Interpretariato e traduzioni</w:t>
            </w:r>
          </w:p>
        </w:tc>
        <w:tc>
          <w:tcPr>
            <w:tcW w:w="2404" w:type="dxa"/>
          </w:tcPr>
          <w:p w:rsidR="00FF1BE9" w:rsidRDefault="00FF1BE9" w:rsidP="00FF1BE9">
            <w:pPr>
              <w:jc w:val="both"/>
              <w:rPr>
                <w:szCs w:val="20"/>
              </w:rPr>
            </w:pPr>
          </w:p>
        </w:tc>
      </w:tr>
      <w:tr w:rsidR="00FF1BE9" w:rsidTr="00FF1BE9">
        <w:tc>
          <w:tcPr>
            <w:tcW w:w="8359" w:type="dxa"/>
          </w:tcPr>
          <w:p w:rsidR="00FF1BE9" w:rsidRPr="00FB5146" w:rsidRDefault="00FB5146" w:rsidP="00FB5146">
            <w:pPr>
              <w:numPr>
                <w:ilvl w:val="0"/>
                <w:numId w:val="32"/>
              </w:numPr>
              <w:spacing w:after="0"/>
            </w:pPr>
            <w:r w:rsidRPr="005433D4">
              <w:t>Lavori di manovalanza</w:t>
            </w:r>
            <w:r>
              <w:t xml:space="preserve"> e supporto logistico</w:t>
            </w:r>
          </w:p>
        </w:tc>
        <w:tc>
          <w:tcPr>
            <w:tcW w:w="2404" w:type="dxa"/>
          </w:tcPr>
          <w:p w:rsidR="00FF1BE9" w:rsidRDefault="00FF1BE9" w:rsidP="00FF1BE9">
            <w:pPr>
              <w:jc w:val="both"/>
              <w:rPr>
                <w:szCs w:val="20"/>
              </w:rPr>
            </w:pPr>
          </w:p>
        </w:tc>
      </w:tr>
      <w:tr w:rsidR="00FF1BE9" w:rsidTr="00FF1BE9">
        <w:tc>
          <w:tcPr>
            <w:tcW w:w="8359" w:type="dxa"/>
          </w:tcPr>
          <w:p w:rsidR="00FF1BE9" w:rsidRPr="00FB5146" w:rsidRDefault="00FB5146" w:rsidP="00FB5146">
            <w:pPr>
              <w:numPr>
                <w:ilvl w:val="0"/>
                <w:numId w:val="32"/>
              </w:numPr>
              <w:spacing w:after="0"/>
            </w:pPr>
            <w:r w:rsidRPr="005433D4">
              <w:t>Presidio</w:t>
            </w:r>
            <w:r>
              <w:t xml:space="preserve"> aree espositive e</w:t>
            </w:r>
            <w:r w:rsidRPr="005433D4">
              <w:t xml:space="preserve"> Accoglienza</w:t>
            </w:r>
          </w:p>
        </w:tc>
        <w:tc>
          <w:tcPr>
            <w:tcW w:w="2404" w:type="dxa"/>
          </w:tcPr>
          <w:p w:rsidR="00FF1BE9" w:rsidRDefault="00FF1BE9" w:rsidP="00FF1BE9">
            <w:pPr>
              <w:jc w:val="both"/>
              <w:rPr>
                <w:szCs w:val="20"/>
              </w:rPr>
            </w:pPr>
          </w:p>
        </w:tc>
      </w:tr>
      <w:tr w:rsidR="00FF1BE9" w:rsidTr="00FF1BE9">
        <w:tc>
          <w:tcPr>
            <w:tcW w:w="8359" w:type="dxa"/>
          </w:tcPr>
          <w:p w:rsidR="00FF1BE9" w:rsidRPr="00FB5146" w:rsidRDefault="00FB5146" w:rsidP="00FB5146">
            <w:pPr>
              <w:numPr>
                <w:ilvl w:val="0"/>
                <w:numId w:val="32"/>
              </w:numPr>
              <w:spacing w:after="0"/>
            </w:pPr>
            <w:r w:rsidRPr="005433D4">
              <w:t>Tecnico di sala</w:t>
            </w:r>
          </w:p>
        </w:tc>
        <w:tc>
          <w:tcPr>
            <w:tcW w:w="2404" w:type="dxa"/>
          </w:tcPr>
          <w:p w:rsidR="00FF1BE9" w:rsidRDefault="00FF1BE9" w:rsidP="00FF1BE9">
            <w:pPr>
              <w:jc w:val="both"/>
              <w:rPr>
                <w:szCs w:val="20"/>
              </w:rPr>
            </w:pPr>
          </w:p>
        </w:tc>
      </w:tr>
      <w:tr w:rsidR="00FB5146" w:rsidTr="00FF1BE9">
        <w:tc>
          <w:tcPr>
            <w:tcW w:w="8359" w:type="dxa"/>
          </w:tcPr>
          <w:p w:rsidR="00FB5146" w:rsidRPr="005433D4" w:rsidRDefault="00FB5146" w:rsidP="00FB5146">
            <w:pPr>
              <w:numPr>
                <w:ilvl w:val="0"/>
                <w:numId w:val="32"/>
              </w:numPr>
              <w:spacing w:after="0"/>
            </w:pPr>
            <w:r>
              <w:t>Attività di segreteria direzionale, tecnica e organizzativa</w:t>
            </w:r>
          </w:p>
        </w:tc>
        <w:tc>
          <w:tcPr>
            <w:tcW w:w="2404" w:type="dxa"/>
          </w:tcPr>
          <w:p w:rsidR="00FB5146" w:rsidRDefault="00FB5146" w:rsidP="00FF1BE9">
            <w:pPr>
              <w:jc w:val="both"/>
              <w:rPr>
                <w:szCs w:val="20"/>
              </w:rPr>
            </w:pPr>
          </w:p>
        </w:tc>
      </w:tr>
      <w:tr w:rsidR="00FB5146" w:rsidTr="00FF1BE9">
        <w:tc>
          <w:tcPr>
            <w:tcW w:w="8359" w:type="dxa"/>
          </w:tcPr>
          <w:p w:rsidR="00FB5146" w:rsidRDefault="00FB5146" w:rsidP="00FB5146">
            <w:pPr>
              <w:numPr>
                <w:ilvl w:val="0"/>
                <w:numId w:val="32"/>
              </w:numPr>
              <w:spacing w:after="0"/>
            </w:pPr>
            <w:r>
              <w:t>Altre attività tecnico-pratiche non ricomprese nelle voci precedenti</w:t>
            </w:r>
          </w:p>
        </w:tc>
        <w:tc>
          <w:tcPr>
            <w:tcW w:w="2404" w:type="dxa"/>
          </w:tcPr>
          <w:p w:rsidR="00FB5146" w:rsidRDefault="00FB5146" w:rsidP="00FF1BE9">
            <w:pPr>
              <w:jc w:val="both"/>
              <w:rPr>
                <w:szCs w:val="20"/>
              </w:rPr>
            </w:pPr>
          </w:p>
        </w:tc>
      </w:tr>
    </w:tbl>
    <w:p w:rsidR="00E60AD9" w:rsidRDefault="00E60AD9" w:rsidP="00E60AD9">
      <w:pPr>
        <w:pStyle w:val="Default"/>
        <w:rPr>
          <w:szCs w:val="20"/>
        </w:rPr>
      </w:pPr>
    </w:p>
    <w:p w:rsidR="00E60AD9" w:rsidRPr="00E60AD9" w:rsidRDefault="00E60AD9" w:rsidP="00E60AD9">
      <w:pPr>
        <w:pStyle w:val="Default"/>
        <w:jc w:val="both"/>
        <w:rPr>
          <w:rFonts w:asciiTheme="minorHAnsi" w:hAnsiTheme="minorHAnsi" w:cs="Verdana"/>
          <w:sz w:val="22"/>
          <w:szCs w:val="22"/>
        </w:rPr>
      </w:pPr>
      <w:r w:rsidRPr="00E60AD9">
        <w:rPr>
          <w:rFonts w:asciiTheme="minorHAnsi" w:hAnsiTheme="minorHAnsi" w:cs="Verdana"/>
          <w:b/>
          <w:bCs/>
          <w:sz w:val="22"/>
          <w:szCs w:val="22"/>
        </w:rPr>
        <w:t>Requisiti di ordine tecnico per i diversi livelli di professionalità</w:t>
      </w:r>
    </w:p>
    <w:p w:rsidR="00E60AD9" w:rsidRPr="00E60AD9" w:rsidRDefault="00E60AD9" w:rsidP="00E60AD9">
      <w:pPr>
        <w:autoSpaceDE w:val="0"/>
        <w:autoSpaceDN w:val="0"/>
        <w:adjustRightInd w:val="0"/>
        <w:spacing w:after="0" w:line="240" w:lineRule="auto"/>
        <w:rPr>
          <w:rFonts w:eastAsiaTheme="minorEastAsia" w:cs="Verdana"/>
          <w:color w:val="000000"/>
          <w:lang w:eastAsia="it-IT"/>
        </w:rPr>
      </w:pPr>
    </w:p>
    <w:p w:rsidR="00E60AD9" w:rsidRPr="00E60AD9" w:rsidRDefault="00E60AD9" w:rsidP="00E60AD9">
      <w:pPr>
        <w:pStyle w:val="Paragrafoelenco"/>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1° Livello: </w:t>
      </w:r>
    </w:p>
    <w:p w:rsidR="00E60AD9" w:rsidRPr="00E60AD9" w:rsidRDefault="00E60AD9" w:rsidP="00E60AD9">
      <w:pPr>
        <w:pStyle w:val="Paragrafoelenco"/>
        <w:numPr>
          <w:ilvl w:val="0"/>
          <w:numId w:val="25"/>
        </w:numPr>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Docenti universitari ordinari e associati. Ricercatori senior (dirigenti di ricerca e ricercatori universitari e di centri di ricerca) con almeno dieci anni di esperienza nelle discipline di riferimento; dirigenti di azienda, imprenditori, consulenti, liberi professionisti e funzionari pubblici con esperienza almeno decennale nella categoria o nel profilo di riferimento. Dirigenti pubblici con almeno cinque anni di esperienza negli ambiti delle attività di riferimento. </w:t>
      </w:r>
    </w:p>
    <w:p w:rsidR="00E60AD9" w:rsidRPr="00E60AD9" w:rsidRDefault="00E60AD9" w:rsidP="00E60AD9">
      <w:pPr>
        <w:autoSpaceDE w:val="0"/>
        <w:autoSpaceDN w:val="0"/>
        <w:adjustRightInd w:val="0"/>
        <w:spacing w:after="0" w:line="240" w:lineRule="auto"/>
        <w:jc w:val="both"/>
        <w:rPr>
          <w:rFonts w:eastAsiaTheme="minorEastAsia" w:cs="Verdana"/>
          <w:color w:val="000000"/>
          <w:lang w:eastAsia="it-IT"/>
        </w:rPr>
      </w:pPr>
    </w:p>
    <w:p w:rsidR="00E60AD9" w:rsidRPr="00E60AD9" w:rsidRDefault="00E60AD9" w:rsidP="00E60AD9">
      <w:pPr>
        <w:pStyle w:val="Paragrafoelenco"/>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2° Livello: </w:t>
      </w:r>
    </w:p>
    <w:p w:rsidR="00E60AD9" w:rsidRPr="00E60AD9" w:rsidRDefault="00E60AD9" w:rsidP="00E60AD9">
      <w:pPr>
        <w:pStyle w:val="Paragrafoelenco"/>
        <w:numPr>
          <w:ilvl w:val="0"/>
          <w:numId w:val="25"/>
        </w:numPr>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Ricercatori (dirigenti di ricerca e ricercatori universitari e di centri di ricerca) con almeno cinque anni di esperienza nelle discipline di riferimento; dirigenti di azienda, imprenditori, consulenti, liberi professionisti e funzionari pubblici con esperienza almeno quinquennale nella categoria o nel profilo di riferimento. Dirigenti pubblici con almeno tre anni di esperienza negli ambiti delle attività di riferimento. </w:t>
      </w:r>
    </w:p>
    <w:p w:rsidR="00E60AD9" w:rsidRPr="00E60AD9" w:rsidRDefault="00E60AD9" w:rsidP="00E60AD9">
      <w:pPr>
        <w:autoSpaceDE w:val="0"/>
        <w:autoSpaceDN w:val="0"/>
        <w:adjustRightInd w:val="0"/>
        <w:spacing w:after="0" w:line="240" w:lineRule="auto"/>
        <w:jc w:val="both"/>
        <w:rPr>
          <w:rFonts w:eastAsiaTheme="minorEastAsia" w:cs="Verdana"/>
          <w:color w:val="000000"/>
          <w:lang w:eastAsia="it-IT"/>
        </w:rPr>
      </w:pPr>
    </w:p>
    <w:p w:rsidR="00E60AD9" w:rsidRPr="00E60AD9" w:rsidRDefault="00E60AD9" w:rsidP="00E60AD9">
      <w:pPr>
        <w:pStyle w:val="Paragrafoelenco"/>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3° Livello: </w:t>
      </w:r>
    </w:p>
    <w:p w:rsidR="00E60AD9" w:rsidRPr="00E60AD9" w:rsidRDefault="00E60AD9" w:rsidP="00E60AD9">
      <w:pPr>
        <w:pStyle w:val="Paragrafoelenco"/>
        <w:numPr>
          <w:ilvl w:val="0"/>
          <w:numId w:val="25"/>
        </w:numPr>
        <w:autoSpaceDE w:val="0"/>
        <w:autoSpaceDN w:val="0"/>
        <w:adjustRightInd w:val="0"/>
        <w:spacing w:after="0" w:line="240" w:lineRule="auto"/>
        <w:jc w:val="both"/>
        <w:rPr>
          <w:rFonts w:eastAsiaTheme="minorEastAsia" w:cs="Verdana"/>
          <w:color w:val="000000"/>
          <w:lang w:eastAsia="it-IT"/>
        </w:rPr>
      </w:pPr>
      <w:r w:rsidRPr="00E60AD9">
        <w:rPr>
          <w:rFonts w:eastAsiaTheme="minorEastAsia" w:cs="Verdana"/>
          <w:color w:val="000000"/>
          <w:lang w:eastAsia="it-IT"/>
        </w:rPr>
        <w:t xml:space="preserve">Ricercatori universitari o di centri di ricerca, consulenti, esperti di settore e funzionari pubblici con esperienza professionale minima triennale nell'ambito di competenza o nel profilo disciplinare di riferimento. Dirigenti pubblici con esperienza almeno biennale nel settore di competenza. </w:t>
      </w:r>
    </w:p>
    <w:p w:rsidR="00E60AD9" w:rsidRPr="00E60AD9" w:rsidRDefault="00E60AD9" w:rsidP="00E60AD9">
      <w:pPr>
        <w:pStyle w:val="Paragrafoelenco"/>
        <w:autoSpaceDE w:val="0"/>
        <w:autoSpaceDN w:val="0"/>
        <w:adjustRightInd w:val="0"/>
        <w:spacing w:after="0" w:line="240" w:lineRule="auto"/>
        <w:jc w:val="both"/>
        <w:rPr>
          <w:rFonts w:eastAsiaTheme="minorEastAsia" w:cs="Verdana"/>
          <w:color w:val="000000"/>
          <w:lang w:eastAsia="it-IT"/>
        </w:rPr>
      </w:pPr>
    </w:p>
    <w:p w:rsidR="00E60AD9" w:rsidRDefault="00FB5146" w:rsidP="00FB5146">
      <w:pPr>
        <w:autoSpaceDE w:val="0"/>
        <w:autoSpaceDN w:val="0"/>
        <w:adjustRightInd w:val="0"/>
        <w:spacing w:after="0" w:line="240" w:lineRule="auto"/>
        <w:jc w:val="center"/>
        <w:rPr>
          <w:rFonts w:eastAsiaTheme="minorEastAsia" w:cs="Verdana"/>
          <w:color w:val="000000"/>
          <w:lang w:eastAsia="it-IT"/>
        </w:rPr>
      </w:pPr>
      <w:r w:rsidRPr="00FB5146">
        <w:rPr>
          <w:rFonts w:eastAsiaTheme="minorEastAsia" w:cs="Verdana"/>
          <w:b/>
          <w:color w:val="000000"/>
          <w:lang w:eastAsia="it-IT"/>
        </w:rPr>
        <w:t>DICHIARA</w:t>
      </w:r>
    </w:p>
    <w:p w:rsidR="00FB5146" w:rsidRPr="005433D4" w:rsidRDefault="00FB5146" w:rsidP="00FB5146">
      <w:pPr>
        <w:numPr>
          <w:ilvl w:val="0"/>
          <w:numId w:val="11"/>
        </w:numPr>
        <w:jc w:val="both"/>
      </w:pPr>
      <w:r>
        <w:t xml:space="preserve">Di non essere destinatario di </w:t>
      </w:r>
      <w:r w:rsidRPr="005433D4">
        <w:t>sentenza di condanna passata in giudicato, ovvero di sentenza di applicazione della pena su richiesta ai sensi dell’art. 444 del codice di procedura penale, per qualsiasi reato che incide sulla moralità professionale o per delitti finanziari;</w:t>
      </w:r>
    </w:p>
    <w:p w:rsidR="00FB5146" w:rsidRPr="005433D4" w:rsidRDefault="00FB5146" w:rsidP="00FB5146">
      <w:pPr>
        <w:numPr>
          <w:ilvl w:val="0"/>
          <w:numId w:val="11"/>
        </w:numPr>
        <w:jc w:val="both"/>
      </w:pPr>
      <w:r>
        <w:t>L’</w:t>
      </w:r>
      <w:r w:rsidRPr="005433D4">
        <w:t>assenza nell’esercizio della propria attività professionale, di errore grave, accertato con qualsiasi mezzo di prova addotto dall’amministrazione aggiudicatrice;</w:t>
      </w:r>
    </w:p>
    <w:p w:rsidR="00FB5146" w:rsidRDefault="00FB5146" w:rsidP="00FB5146">
      <w:pPr>
        <w:numPr>
          <w:ilvl w:val="0"/>
          <w:numId w:val="11"/>
        </w:numPr>
        <w:jc w:val="both"/>
      </w:pPr>
      <w:r>
        <w:lastRenderedPageBreak/>
        <w:t xml:space="preserve">Di </w:t>
      </w:r>
      <w:r w:rsidRPr="005433D4">
        <w:t>non essersi res</w:t>
      </w:r>
      <w:r>
        <w:t xml:space="preserve">o </w:t>
      </w:r>
      <w:r w:rsidRPr="005433D4">
        <w:t>gravemente colpevol</w:t>
      </w:r>
      <w:r>
        <w:t xml:space="preserve">e </w:t>
      </w:r>
      <w:r w:rsidRPr="005433D4">
        <w:t>di false dichiarazioni nel fornire informazioni relative ai requisiti di ordine generale, alla capacità economico-finanziaria ed alla capacità tecnica</w:t>
      </w:r>
      <w:r>
        <w:t>,</w:t>
      </w:r>
    </w:p>
    <w:p w:rsidR="00FB5146" w:rsidRPr="00FB5146" w:rsidRDefault="00FB5146" w:rsidP="00FB5146">
      <w:pPr>
        <w:numPr>
          <w:ilvl w:val="0"/>
          <w:numId w:val="11"/>
        </w:numPr>
        <w:jc w:val="both"/>
      </w:pPr>
      <w:r>
        <w:t xml:space="preserve">Di non essere iscritto/essere iscritto al seguente Albo </w:t>
      </w:r>
      <w:proofErr w:type="gramStart"/>
      <w:r>
        <w:t>professionale….</w:t>
      </w:r>
      <w:proofErr w:type="gramEnd"/>
      <w:r>
        <w:t xml:space="preserve">. dalla data </w:t>
      </w:r>
      <w:proofErr w:type="gramStart"/>
      <w:r>
        <w:t>del….</w:t>
      </w:r>
      <w:proofErr w:type="gramEnd"/>
      <w:r>
        <w:t>.</w:t>
      </w:r>
    </w:p>
    <w:p w:rsidR="00FB5146" w:rsidRPr="00E60AD9" w:rsidRDefault="00FB5146" w:rsidP="00E60AD9">
      <w:pPr>
        <w:autoSpaceDE w:val="0"/>
        <w:autoSpaceDN w:val="0"/>
        <w:adjustRightInd w:val="0"/>
        <w:spacing w:after="0" w:line="240" w:lineRule="auto"/>
        <w:rPr>
          <w:rFonts w:eastAsiaTheme="minorEastAsia" w:cs="Verdana"/>
          <w:color w:val="000000"/>
          <w:lang w:eastAsia="it-IT"/>
        </w:rPr>
      </w:pPr>
    </w:p>
    <w:p w:rsidR="00E60AD9" w:rsidRPr="00E60AD9" w:rsidRDefault="00FB5146" w:rsidP="00FB5146">
      <w:pPr>
        <w:autoSpaceDE w:val="0"/>
        <w:autoSpaceDN w:val="0"/>
        <w:adjustRightInd w:val="0"/>
        <w:spacing w:after="0" w:line="240" w:lineRule="auto"/>
        <w:jc w:val="center"/>
        <w:rPr>
          <w:rFonts w:eastAsiaTheme="minorEastAsia" w:cs="Verdana"/>
          <w:color w:val="000000"/>
          <w:lang w:eastAsia="it-IT"/>
        </w:rPr>
      </w:pPr>
      <w:r>
        <w:rPr>
          <w:rFonts w:eastAsiaTheme="minorEastAsia" w:cs="Verdana"/>
          <w:b/>
          <w:bCs/>
          <w:color w:val="000000"/>
          <w:lang w:eastAsia="it-IT"/>
        </w:rPr>
        <w:t>ALLEGA</w:t>
      </w:r>
    </w:p>
    <w:p w:rsidR="00E60AD9" w:rsidRDefault="00E60AD9" w:rsidP="00E60AD9">
      <w:pPr>
        <w:pStyle w:val="Paragrafoelenco"/>
        <w:numPr>
          <w:ilvl w:val="0"/>
          <w:numId w:val="26"/>
        </w:numPr>
        <w:autoSpaceDE w:val="0"/>
        <w:autoSpaceDN w:val="0"/>
        <w:adjustRightInd w:val="0"/>
        <w:spacing w:after="11" w:line="240" w:lineRule="auto"/>
        <w:jc w:val="both"/>
        <w:rPr>
          <w:rFonts w:eastAsiaTheme="minorEastAsia" w:cs="Verdana"/>
          <w:color w:val="000000"/>
          <w:lang w:eastAsia="it-IT"/>
        </w:rPr>
      </w:pPr>
      <w:r w:rsidRPr="00E60AD9">
        <w:rPr>
          <w:rFonts w:eastAsiaTheme="minorEastAsia" w:cs="Verdana"/>
          <w:color w:val="000000"/>
          <w:lang w:eastAsia="it-IT"/>
        </w:rPr>
        <w:t xml:space="preserve">il curriculum vitae et </w:t>
      </w:r>
      <w:proofErr w:type="spellStart"/>
      <w:r w:rsidRPr="00E60AD9">
        <w:rPr>
          <w:rFonts w:eastAsiaTheme="minorEastAsia" w:cs="Verdana"/>
          <w:color w:val="000000"/>
          <w:lang w:eastAsia="it-IT"/>
        </w:rPr>
        <w:t>studiorum</w:t>
      </w:r>
      <w:proofErr w:type="spellEnd"/>
      <w:r w:rsidR="00FB5146">
        <w:rPr>
          <w:rFonts w:eastAsiaTheme="minorEastAsia" w:cs="Verdana"/>
          <w:color w:val="000000"/>
          <w:lang w:eastAsia="it-IT"/>
        </w:rPr>
        <w:t>, datato e sottoscritto;</w:t>
      </w:r>
    </w:p>
    <w:p w:rsidR="00FB5146" w:rsidRPr="00E60AD9" w:rsidRDefault="00FB5146" w:rsidP="00E60AD9">
      <w:pPr>
        <w:pStyle w:val="Paragrafoelenco"/>
        <w:numPr>
          <w:ilvl w:val="0"/>
          <w:numId w:val="26"/>
        </w:numPr>
        <w:autoSpaceDE w:val="0"/>
        <w:autoSpaceDN w:val="0"/>
        <w:adjustRightInd w:val="0"/>
        <w:spacing w:after="11" w:line="240" w:lineRule="auto"/>
        <w:jc w:val="both"/>
        <w:rPr>
          <w:rFonts w:eastAsiaTheme="minorEastAsia" w:cs="Verdana"/>
          <w:color w:val="000000"/>
          <w:lang w:eastAsia="it-IT"/>
        </w:rPr>
      </w:pPr>
      <w:r>
        <w:rPr>
          <w:rFonts w:eastAsiaTheme="minorEastAsia" w:cs="Verdana"/>
          <w:color w:val="000000"/>
          <w:lang w:eastAsia="it-IT"/>
        </w:rPr>
        <w:t>informativo sulla privacy debitamente sottoscritta;</w:t>
      </w:r>
    </w:p>
    <w:p w:rsidR="00E60AD9" w:rsidRPr="00E60AD9" w:rsidRDefault="00E60AD9" w:rsidP="00E60AD9">
      <w:pPr>
        <w:pStyle w:val="Paragrafoelenco"/>
        <w:numPr>
          <w:ilvl w:val="0"/>
          <w:numId w:val="26"/>
        </w:numPr>
        <w:autoSpaceDE w:val="0"/>
        <w:autoSpaceDN w:val="0"/>
        <w:adjustRightInd w:val="0"/>
        <w:spacing w:after="11" w:line="240" w:lineRule="auto"/>
        <w:jc w:val="both"/>
        <w:rPr>
          <w:rFonts w:eastAsiaTheme="minorEastAsia" w:cs="Verdana"/>
          <w:color w:val="000000"/>
          <w:lang w:eastAsia="it-IT"/>
        </w:rPr>
      </w:pPr>
      <w:r w:rsidRPr="00E60AD9">
        <w:rPr>
          <w:rFonts w:eastAsiaTheme="minorEastAsia" w:cs="Verdana"/>
          <w:color w:val="000000"/>
          <w:lang w:eastAsia="it-IT"/>
        </w:rPr>
        <w:t xml:space="preserve">fotocopia del documento di identità e del codice fiscale; </w:t>
      </w:r>
    </w:p>
    <w:p w:rsidR="00FB5146" w:rsidRDefault="00FB5146" w:rsidP="00E60AD9">
      <w:pPr>
        <w:tabs>
          <w:tab w:val="left" w:pos="3321"/>
        </w:tabs>
        <w:rPr>
          <w:rFonts w:eastAsiaTheme="minorEastAsia" w:cs="Verdana"/>
          <w:color w:val="000000"/>
          <w:lang w:eastAsia="it-IT"/>
        </w:rPr>
      </w:pPr>
    </w:p>
    <w:p w:rsidR="00765AE4" w:rsidRPr="00E60AD9" w:rsidRDefault="00E60AD9" w:rsidP="00E60AD9">
      <w:pPr>
        <w:tabs>
          <w:tab w:val="left" w:pos="3321"/>
        </w:tabs>
        <w:rPr>
          <w:rFonts w:eastAsiaTheme="minorEastAsia" w:cs="Verdana"/>
          <w:color w:val="000000"/>
          <w:lang w:eastAsia="it-IT"/>
        </w:rPr>
      </w:pPr>
      <w:r w:rsidRPr="00E60AD9">
        <w:rPr>
          <w:rFonts w:eastAsiaTheme="minorEastAsia" w:cs="Verdana"/>
          <w:color w:val="000000"/>
          <w:lang w:eastAsia="it-IT"/>
        </w:rPr>
        <w:t>Data</w:t>
      </w:r>
    </w:p>
    <w:p w:rsidR="00FB5146" w:rsidRDefault="00E60AD9" w:rsidP="00E60AD9">
      <w:pPr>
        <w:tabs>
          <w:tab w:val="left" w:pos="3321"/>
        </w:tabs>
        <w:rPr>
          <w:rFonts w:eastAsiaTheme="minorEastAsia" w:cs="Verdana"/>
          <w:color w:val="000000"/>
          <w:lang w:eastAsia="it-IT"/>
        </w:rPr>
      </w:pPr>
      <w:r w:rsidRPr="00E60AD9">
        <w:rPr>
          <w:rFonts w:eastAsiaTheme="minorEastAsia" w:cs="Verdana"/>
          <w:color w:val="000000"/>
          <w:lang w:eastAsia="it-IT"/>
        </w:rPr>
        <w:t xml:space="preserve">                                                                                                                                 </w:t>
      </w:r>
    </w:p>
    <w:p w:rsidR="00E60AD9" w:rsidRDefault="00E60AD9" w:rsidP="00FB5146">
      <w:pPr>
        <w:tabs>
          <w:tab w:val="left" w:pos="3321"/>
        </w:tabs>
        <w:jc w:val="right"/>
        <w:rPr>
          <w:rFonts w:eastAsiaTheme="minorEastAsia" w:cs="Verdana"/>
          <w:color w:val="000000"/>
          <w:lang w:eastAsia="it-IT"/>
        </w:rPr>
      </w:pPr>
      <w:r w:rsidRPr="00E60AD9">
        <w:rPr>
          <w:rFonts w:eastAsiaTheme="minorEastAsia" w:cs="Verdana"/>
          <w:color w:val="000000"/>
          <w:lang w:eastAsia="it-IT"/>
        </w:rPr>
        <w:t>Firma</w:t>
      </w:r>
    </w:p>
    <w:p w:rsidR="00E60AD9" w:rsidRDefault="00E60AD9" w:rsidP="00E60AD9">
      <w:pPr>
        <w:tabs>
          <w:tab w:val="left" w:pos="3321"/>
        </w:tabs>
        <w:rPr>
          <w:rFonts w:eastAsiaTheme="minorEastAsia" w:cs="Verdana"/>
          <w:color w:val="000000"/>
          <w:lang w:eastAsia="it-IT"/>
        </w:rPr>
      </w:pPr>
    </w:p>
    <w:p w:rsidR="00E60AD9" w:rsidRDefault="00E60AD9" w:rsidP="00E60AD9">
      <w:pPr>
        <w:tabs>
          <w:tab w:val="left" w:pos="3321"/>
        </w:tabs>
        <w:rPr>
          <w:rFonts w:eastAsiaTheme="minorEastAsia" w:cs="Verdana"/>
          <w:color w:val="000000"/>
          <w:lang w:eastAsia="it-IT"/>
        </w:rPr>
      </w:pPr>
    </w:p>
    <w:p w:rsidR="00E60AD9" w:rsidRDefault="00E60AD9" w:rsidP="00E60AD9">
      <w:pPr>
        <w:tabs>
          <w:tab w:val="left" w:pos="3321"/>
        </w:tabs>
        <w:rPr>
          <w:rFonts w:eastAsiaTheme="minorEastAsia" w:cs="Verdana"/>
          <w:color w:val="000000"/>
          <w:lang w:eastAsia="it-IT"/>
        </w:rPr>
      </w:pPr>
    </w:p>
    <w:p w:rsidR="00E60AD9" w:rsidRDefault="00E60AD9" w:rsidP="00E60AD9">
      <w:pPr>
        <w:tabs>
          <w:tab w:val="left" w:pos="3321"/>
        </w:tabs>
        <w:rPr>
          <w:rFonts w:eastAsiaTheme="minorEastAsia" w:cs="Verdana"/>
          <w:color w:val="000000"/>
          <w:lang w:eastAsia="it-IT"/>
        </w:rPr>
      </w:pPr>
    </w:p>
    <w:p w:rsidR="00E60AD9" w:rsidRDefault="00E60AD9" w:rsidP="00E60AD9">
      <w:pPr>
        <w:tabs>
          <w:tab w:val="left" w:pos="3321"/>
        </w:tabs>
        <w:rPr>
          <w:rFonts w:eastAsiaTheme="minorEastAsia" w:cs="Verdana"/>
          <w:color w:val="000000"/>
          <w:lang w:eastAsia="it-IT"/>
        </w:rPr>
      </w:pPr>
    </w:p>
    <w:p w:rsidR="00E60AD9" w:rsidRDefault="00E60AD9" w:rsidP="00E60AD9">
      <w:pPr>
        <w:tabs>
          <w:tab w:val="left" w:pos="3321"/>
        </w:tabs>
        <w:rPr>
          <w:rFonts w:eastAsiaTheme="minorEastAsia" w:cs="Verdana"/>
          <w:color w:val="000000"/>
          <w:lang w:eastAsia="it-IT"/>
        </w:rPr>
      </w:pPr>
    </w:p>
    <w:p w:rsidR="00FB189A" w:rsidRDefault="00FB189A"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5146" w:rsidRDefault="00FB5146" w:rsidP="00E60AD9">
      <w:pPr>
        <w:tabs>
          <w:tab w:val="left" w:pos="3321"/>
        </w:tabs>
        <w:rPr>
          <w:rFonts w:eastAsiaTheme="minorEastAsia" w:cs="Times New Roman"/>
          <w:color w:val="000000"/>
          <w:lang w:eastAsia="it-IT"/>
        </w:rPr>
      </w:pPr>
    </w:p>
    <w:p w:rsidR="00FB189A" w:rsidRDefault="00FB189A" w:rsidP="00FB189A">
      <w:pPr>
        <w:pStyle w:val="Default"/>
        <w:jc w:val="center"/>
        <w:rPr>
          <w:rFonts w:asciiTheme="minorHAnsi" w:hAnsiTheme="minorHAnsi"/>
          <w:b/>
          <w:bCs/>
          <w:sz w:val="22"/>
          <w:szCs w:val="22"/>
        </w:rPr>
      </w:pPr>
      <w:r w:rsidRPr="00FB189A">
        <w:rPr>
          <w:rFonts w:asciiTheme="minorHAnsi" w:hAnsiTheme="minorHAnsi"/>
          <w:b/>
          <w:bCs/>
          <w:sz w:val="22"/>
          <w:szCs w:val="22"/>
        </w:rPr>
        <w:t>Informativa Privacy</w:t>
      </w:r>
    </w:p>
    <w:p w:rsidR="00FB189A" w:rsidRPr="00FB189A" w:rsidRDefault="00FB189A" w:rsidP="00FB189A">
      <w:pPr>
        <w:pStyle w:val="Default"/>
        <w:jc w:val="center"/>
        <w:rPr>
          <w:rFonts w:asciiTheme="minorHAnsi" w:hAnsiTheme="minorHAnsi"/>
          <w:sz w:val="22"/>
          <w:szCs w:val="22"/>
        </w:rPr>
      </w:pPr>
    </w:p>
    <w:p w:rsidR="00FB189A" w:rsidRPr="00FB189A" w:rsidRDefault="00FB189A" w:rsidP="00FB189A">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Oggetto: Informativa ai sensi del </w:t>
      </w:r>
      <w:r w:rsidRPr="00FB189A">
        <w:rPr>
          <w:rFonts w:asciiTheme="minorHAnsi" w:hAnsiTheme="minorHAnsi"/>
          <w:bCs/>
          <w:color w:val="auto"/>
          <w:sz w:val="22"/>
          <w:szCs w:val="22"/>
        </w:rPr>
        <w:t xml:space="preserve">D. </w:t>
      </w:r>
      <w:proofErr w:type="spellStart"/>
      <w:r w:rsidRPr="00FB189A">
        <w:rPr>
          <w:rFonts w:asciiTheme="minorHAnsi" w:hAnsiTheme="minorHAnsi"/>
          <w:bCs/>
          <w:color w:val="auto"/>
          <w:sz w:val="22"/>
          <w:szCs w:val="22"/>
        </w:rPr>
        <w:t>Lgs</w:t>
      </w:r>
      <w:proofErr w:type="spellEnd"/>
      <w:r w:rsidRPr="00FB189A">
        <w:rPr>
          <w:rFonts w:asciiTheme="minorHAnsi" w:hAnsiTheme="minorHAnsi"/>
          <w:bCs/>
          <w:color w:val="auto"/>
          <w:sz w:val="22"/>
          <w:szCs w:val="22"/>
        </w:rPr>
        <w:t xml:space="preserve">. 196/2003 </w:t>
      </w:r>
      <w:r w:rsidRPr="00FB189A">
        <w:rPr>
          <w:rFonts w:asciiTheme="minorHAnsi" w:hAnsiTheme="minorHAnsi"/>
          <w:color w:val="auto"/>
          <w:sz w:val="22"/>
          <w:szCs w:val="22"/>
        </w:rPr>
        <w:t xml:space="preserve">e del </w:t>
      </w:r>
      <w:r w:rsidRPr="00FB189A">
        <w:rPr>
          <w:rFonts w:asciiTheme="minorHAnsi" w:hAnsiTheme="minorHAnsi"/>
          <w:bCs/>
          <w:color w:val="auto"/>
          <w:sz w:val="22"/>
          <w:szCs w:val="22"/>
        </w:rPr>
        <w:t xml:space="preserve">Regolamento (UE) 2016/679, </w:t>
      </w:r>
      <w:r w:rsidRPr="00FB189A">
        <w:rPr>
          <w:rFonts w:asciiTheme="minorHAnsi" w:hAnsiTheme="minorHAnsi"/>
          <w:color w:val="auto"/>
          <w:sz w:val="22"/>
          <w:szCs w:val="22"/>
        </w:rPr>
        <w:t xml:space="preserve">recanti disposizioni a tutela delle persone e di altri soggetti rispetto al trattamento dei dati personali. </w:t>
      </w:r>
    </w:p>
    <w:p w:rsidR="00FB189A" w:rsidRPr="00FB189A" w:rsidRDefault="00FB189A" w:rsidP="00FB189A">
      <w:pPr>
        <w:pStyle w:val="Default"/>
        <w:jc w:val="both"/>
        <w:rPr>
          <w:rFonts w:asciiTheme="minorHAnsi" w:hAnsiTheme="minorHAnsi"/>
          <w:color w:val="auto"/>
          <w:sz w:val="22"/>
          <w:szCs w:val="22"/>
        </w:rPr>
      </w:pPr>
    </w:p>
    <w:p w:rsidR="00FB189A" w:rsidRPr="00FB189A" w:rsidRDefault="00FB189A" w:rsidP="00FB189A">
      <w:pPr>
        <w:pStyle w:val="Default"/>
        <w:jc w:val="both"/>
        <w:rPr>
          <w:rFonts w:asciiTheme="minorHAnsi" w:hAnsiTheme="minorHAnsi"/>
          <w:bCs/>
          <w:color w:val="auto"/>
          <w:sz w:val="22"/>
          <w:szCs w:val="22"/>
        </w:rPr>
      </w:pPr>
      <w:r w:rsidRPr="00FB189A">
        <w:rPr>
          <w:rFonts w:asciiTheme="minorHAnsi" w:hAnsiTheme="minorHAnsi"/>
          <w:bCs/>
          <w:color w:val="auto"/>
          <w:sz w:val="22"/>
          <w:szCs w:val="22"/>
        </w:rPr>
        <w:t xml:space="preserve">PREMESSA: Desideriamo informarLa che i dati personali da Lei forniti formeranno oggetto di trattamento nel rispetto delle normative sopra richiamate e degli obblighi di riservatezza cui è tenuta la scrivente Società. </w:t>
      </w:r>
    </w:p>
    <w:p w:rsidR="00FB189A" w:rsidRPr="00FB189A" w:rsidRDefault="00FB189A" w:rsidP="00FB189A">
      <w:pPr>
        <w:pStyle w:val="Default"/>
        <w:rPr>
          <w:rFonts w:asciiTheme="minorHAnsi" w:hAnsiTheme="minorHAnsi"/>
          <w:color w:val="auto"/>
          <w:sz w:val="22"/>
          <w:szCs w:val="22"/>
        </w:rPr>
      </w:pPr>
    </w:p>
    <w:p w:rsidR="00FB189A" w:rsidRPr="00FB189A" w:rsidRDefault="00FB189A" w:rsidP="009A7731">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Finalità del trattamento </w:t>
      </w:r>
    </w:p>
    <w:p w:rsidR="00FB189A" w:rsidRDefault="00FB189A" w:rsidP="009A7731">
      <w:pPr>
        <w:pStyle w:val="Default"/>
        <w:jc w:val="both"/>
        <w:rPr>
          <w:rFonts w:asciiTheme="minorHAnsi" w:hAnsiTheme="minorHAnsi"/>
          <w:color w:val="auto"/>
          <w:sz w:val="22"/>
          <w:szCs w:val="22"/>
        </w:rPr>
      </w:pPr>
      <w:r w:rsidRPr="00FB189A">
        <w:rPr>
          <w:rFonts w:asciiTheme="minorHAnsi" w:hAnsiTheme="minorHAnsi"/>
          <w:color w:val="auto"/>
          <w:sz w:val="22"/>
          <w:szCs w:val="22"/>
        </w:rPr>
        <w:t>I dati personali da Lei forniti sono necessari per lo svolgimento delle attività di invio di materiale informativo</w:t>
      </w:r>
      <w:r w:rsidR="009A7731">
        <w:rPr>
          <w:rFonts w:asciiTheme="minorHAnsi" w:hAnsiTheme="minorHAnsi"/>
          <w:color w:val="auto"/>
          <w:sz w:val="22"/>
          <w:szCs w:val="22"/>
        </w:rPr>
        <w:t xml:space="preserve"> </w:t>
      </w:r>
      <w:r w:rsidRPr="00FB189A">
        <w:rPr>
          <w:rFonts w:asciiTheme="minorHAnsi" w:hAnsiTheme="minorHAnsi"/>
          <w:color w:val="auto"/>
          <w:sz w:val="22"/>
          <w:szCs w:val="22"/>
        </w:rPr>
        <w:t>relativo a mostre ed ev</w:t>
      </w:r>
      <w:r w:rsidR="009A7731">
        <w:rPr>
          <w:rFonts w:asciiTheme="minorHAnsi" w:hAnsiTheme="minorHAnsi"/>
          <w:color w:val="auto"/>
          <w:sz w:val="22"/>
          <w:szCs w:val="22"/>
        </w:rPr>
        <w:t>enti organizzati da Fondazione Antonio Morra Greco</w:t>
      </w:r>
      <w:r w:rsidR="00973C19">
        <w:rPr>
          <w:rFonts w:asciiTheme="minorHAnsi" w:hAnsiTheme="minorHAnsi"/>
          <w:color w:val="auto"/>
          <w:sz w:val="22"/>
          <w:szCs w:val="22"/>
        </w:rPr>
        <w:t xml:space="preserve"> (in seguito “Fondazione”)</w:t>
      </w:r>
      <w:r w:rsidR="009A7731">
        <w:rPr>
          <w:rFonts w:asciiTheme="minorHAnsi" w:hAnsiTheme="minorHAnsi"/>
          <w:color w:val="auto"/>
          <w:sz w:val="22"/>
          <w:szCs w:val="22"/>
        </w:rPr>
        <w:t xml:space="preserve">. </w:t>
      </w:r>
    </w:p>
    <w:p w:rsidR="009A7731" w:rsidRPr="00FB189A" w:rsidRDefault="009A7731" w:rsidP="009A7731">
      <w:pPr>
        <w:pStyle w:val="Default"/>
        <w:jc w:val="both"/>
        <w:rPr>
          <w:rFonts w:asciiTheme="minorHAnsi" w:hAnsiTheme="minorHAnsi"/>
          <w:color w:val="auto"/>
          <w:sz w:val="22"/>
          <w:szCs w:val="22"/>
        </w:rPr>
      </w:pPr>
    </w:p>
    <w:p w:rsidR="00FB189A" w:rsidRPr="00FB189A" w:rsidRDefault="00FB189A" w:rsidP="009A7731">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Natura del conferimento </w:t>
      </w:r>
    </w:p>
    <w:p w:rsidR="00FB189A" w:rsidRDefault="00FB189A" w:rsidP="009A7731">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Il conferimento dei suoi dati personali è obbligatorio per poterLa contattare ed informare e l’eventuale rifiuto di fornire tali dati comporterebbe l’impossibilità di gestire il rapporto con Lei e l’impossibilità di un eventuale invio di materiale informativo e divulgativo. </w:t>
      </w:r>
    </w:p>
    <w:p w:rsidR="009A7731" w:rsidRPr="00FB189A" w:rsidRDefault="009A7731" w:rsidP="00FB189A">
      <w:pPr>
        <w:pStyle w:val="Default"/>
        <w:rPr>
          <w:rFonts w:asciiTheme="minorHAnsi" w:hAnsiTheme="minorHAnsi"/>
          <w:color w:val="auto"/>
          <w:sz w:val="22"/>
          <w:szCs w:val="22"/>
        </w:rPr>
      </w:pPr>
    </w:p>
    <w:p w:rsidR="00FB189A" w:rsidRPr="00FB189A" w:rsidRDefault="00FB189A" w:rsidP="009A7731">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Modalità di trattamento e conservazione </w:t>
      </w:r>
    </w:p>
    <w:p w:rsidR="00FB189A" w:rsidRDefault="00FB189A" w:rsidP="009A7731">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Il trattamento sarà svolto in forma manuale, con modalità e strumenti informatici, comunque nel rispetto delle misure di sicurezza di cui all’art. 32 del GDPR 2016/679 e all’Allegato B del Codice Privacy (artt. 33-36 del Codice), ad opera di soggetti appositamente incaricati, in ottemperanza a quanto previsto dagli art. 29 GDPR 2016/679. Le segnaliamo che, nel rispetto dei principi di liceità, limitazione delle finalità e minimizzazione dei dati, ai sensi dell’art. 5 GDPR 2016/679, il periodo di conservazione dei Suoi dati personali è stabilito per un arco di tempo non superiore al conseguimento delle finalità per le quali sono raccolti e trattati e nel rispetto dei tempi prescritti dalla legge. </w:t>
      </w:r>
      <w:r w:rsidR="009A7731">
        <w:rPr>
          <w:rFonts w:asciiTheme="minorHAnsi" w:hAnsiTheme="minorHAnsi"/>
          <w:color w:val="auto"/>
          <w:sz w:val="22"/>
          <w:szCs w:val="22"/>
        </w:rPr>
        <w:t xml:space="preserve">La Fondazione </w:t>
      </w:r>
      <w:r w:rsidRPr="00FB189A">
        <w:rPr>
          <w:rFonts w:asciiTheme="minorHAnsi" w:hAnsiTheme="minorHAnsi"/>
          <w:color w:val="auto"/>
          <w:sz w:val="22"/>
          <w:szCs w:val="22"/>
        </w:rPr>
        <w:t xml:space="preserve">si riserva la facoltà di conservare i Suoi dati, salvo Sua diversa indicazione, di modo da poterLa ricontattare successivamente per eventuale invio di nuovo materiale informativo fermo restando il Suo diritto di richiedere in ogni momento la cancellazione dei dati dai nostri archivi. </w:t>
      </w:r>
      <w:r w:rsidR="009A7731">
        <w:rPr>
          <w:rFonts w:asciiTheme="minorHAnsi" w:hAnsiTheme="minorHAnsi"/>
          <w:color w:val="auto"/>
          <w:sz w:val="22"/>
          <w:szCs w:val="22"/>
        </w:rPr>
        <w:t xml:space="preserve">La </w:t>
      </w:r>
      <w:r w:rsidRPr="00FB189A">
        <w:rPr>
          <w:rFonts w:asciiTheme="minorHAnsi" w:hAnsiTheme="minorHAnsi"/>
          <w:color w:val="auto"/>
          <w:sz w:val="22"/>
          <w:szCs w:val="22"/>
        </w:rPr>
        <w:t xml:space="preserve">Fondazione si rende inoltre disponibile a fornire ogni informazione relativa alla modalità di gestione interna dei dati, meglio dettagliata in DPIA, Rev. 1.0 del 30/05/2018 e relativa valutazione dei rischi legati al trattamento ivi contenuta. </w:t>
      </w:r>
    </w:p>
    <w:p w:rsidR="009A7731" w:rsidRPr="00FB189A" w:rsidRDefault="009A7731" w:rsidP="00FB189A">
      <w:pPr>
        <w:pStyle w:val="Default"/>
        <w:rPr>
          <w:rFonts w:asciiTheme="minorHAnsi" w:hAnsiTheme="minorHAnsi"/>
          <w:color w:val="auto"/>
          <w:sz w:val="22"/>
          <w:szCs w:val="22"/>
        </w:rPr>
      </w:pPr>
    </w:p>
    <w:p w:rsidR="00FB189A" w:rsidRPr="00FB189A" w:rsidRDefault="00FB189A" w:rsidP="00973C19">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Ambito di comunicazione e diffusione </w:t>
      </w:r>
    </w:p>
    <w:p w:rsid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Informiamo inoltre che i dati raccolti non saranno mai diffusi e non saranno oggetto di comunicazione senza Suo esplicito consenso, salvo le comunicazio</w:t>
      </w:r>
      <w:r w:rsidR="00973C19">
        <w:rPr>
          <w:rFonts w:asciiTheme="minorHAnsi" w:hAnsiTheme="minorHAnsi"/>
          <w:color w:val="auto"/>
          <w:sz w:val="22"/>
          <w:szCs w:val="22"/>
        </w:rPr>
        <w:t>ni necessarie per informarLa</w:t>
      </w:r>
      <w:r w:rsidRPr="00FB189A">
        <w:rPr>
          <w:rFonts w:asciiTheme="minorHAnsi" w:hAnsiTheme="minorHAnsi"/>
          <w:color w:val="auto"/>
          <w:sz w:val="22"/>
          <w:szCs w:val="22"/>
        </w:rPr>
        <w:t xml:space="preserve"> per eventuali pratiche amministrative in caso di prenotazioni da Lei effettuate per visite alle nostre aree espositive e per eventi. </w:t>
      </w:r>
    </w:p>
    <w:p w:rsidR="00973C19" w:rsidRPr="00FB189A" w:rsidRDefault="00973C19" w:rsidP="00FB189A">
      <w:pPr>
        <w:pStyle w:val="Default"/>
        <w:rPr>
          <w:rFonts w:asciiTheme="minorHAnsi" w:hAnsiTheme="minorHAnsi"/>
          <w:color w:val="auto"/>
          <w:sz w:val="22"/>
          <w:szCs w:val="22"/>
        </w:rPr>
      </w:pPr>
    </w:p>
    <w:p w:rsidR="00FB189A" w:rsidRPr="00FB189A" w:rsidRDefault="00FB189A" w:rsidP="00973C19">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Trasferimento dei dati personali </w:t>
      </w:r>
    </w:p>
    <w:p w:rsidR="00FB189A" w:rsidRP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Ai sensi del GDPR 2016/679, al fine di utilizzare strumenti di comunicazioni complessi, </w:t>
      </w:r>
      <w:r w:rsidR="00973C19">
        <w:rPr>
          <w:rFonts w:asciiTheme="minorHAnsi" w:hAnsiTheme="minorHAnsi"/>
          <w:color w:val="auto"/>
          <w:sz w:val="22"/>
          <w:szCs w:val="22"/>
        </w:rPr>
        <w:t xml:space="preserve">la </w:t>
      </w:r>
      <w:r w:rsidRPr="00FB189A">
        <w:rPr>
          <w:rFonts w:asciiTheme="minorHAnsi" w:hAnsiTheme="minorHAnsi"/>
          <w:color w:val="auto"/>
          <w:sz w:val="22"/>
          <w:szCs w:val="22"/>
        </w:rPr>
        <w:t>Fondazione potrà, acquisito Suo espresso consenso per le finalità e con le modalità rese nella presente informativa, trasferire i Suoi dati personali sia in Stati membri dell’Unione Europea, sia in Paesi terzi non</w:t>
      </w:r>
      <w:r w:rsidR="00973C19">
        <w:rPr>
          <w:rFonts w:asciiTheme="minorHAnsi" w:hAnsiTheme="minorHAnsi"/>
          <w:color w:val="auto"/>
          <w:sz w:val="22"/>
          <w:szCs w:val="22"/>
        </w:rPr>
        <w:t xml:space="preserve"> </w:t>
      </w:r>
      <w:r w:rsidRPr="00FB189A">
        <w:rPr>
          <w:rFonts w:asciiTheme="minorHAnsi" w:hAnsiTheme="minorHAnsi"/>
          <w:color w:val="auto"/>
          <w:sz w:val="22"/>
          <w:szCs w:val="22"/>
        </w:rPr>
        <w:t xml:space="preserve">appartenenti all’Unione Europea. </w:t>
      </w:r>
    </w:p>
    <w:p w:rsid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Nella fattispecie del trasferimento di dati fuori la Comunità Europea, </w:t>
      </w:r>
      <w:r w:rsidR="00973C19">
        <w:rPr>
          <w:rFonts w:asciiTheme="minorHAnsi" w:hAnsiTheme="minorHAnsi"/>
          <w:color w:val="auto"/>
          <w:sz w:val="22"/>
          <w:szCs w:val="22"/>
        </w:rPr>
        <w:t xml:space="preserve">la Fondazione </w:t>
      </w:r>
      <w:r w:rsidRPr="00FB189A">
        <w:rPr>
          <w:rFonts w:asciiTheme="minorHAnsi" w:hAnsiTheme="minorHAnsi"/>
          <w:color w:val="auto"/>
          <w:sz w:val="22"/>
          <w:szCs w:val="22"/>
        </w:rPr>
        <w:t xml:space="preserve">si riserva una apposita valutazione dei rischi legati a tale trasferimento e si impegna a </w:t>
      </w:r>
      <w:proofErr w:type="spellStart"/>
      <w:r w:rsidRPr="00FB189A">
        <w:rPr>
          <w:rFonts w:asciiTheme="minorHAnsi" w:hAnsiTheme="minorHAnsi"/>
          <w:color w:val="auto"/>
          <w:sz w:val="22"/>
          <w:szCs w:val="22"/>
        </w:rPr>
        <w:t>trasmetterLe</w:t>
      </w:r>
      <w:proofErr w:type="spellEnd"/>
      <w:r w:rsidRPr="00FB189A">
        <w:rPr>
          <w:rFonts w:asciiTheme="minorHAnsi" w:hAnsiTheme="minorHAnsi"/>
          <w:color w:val="auto"/>
          <w:sz w:val="22"/>
          <w:szCs w:val="22"/>
        </w:rPr>
        <w:t xml:space="preserve"> documento di sintesi relativo a tale valutazione. Solo previa accettazione firmata, da parte Sua, di tale valutazione, si procederà al trattamento. </w:t>
      </w:r>
    </w:p>
    <w:p w:rsidR="00973C19" w:rsidRPr="00FB189A" w:rsidRDefault="00973C19" w:rsidP="00FB189A">
      <w:pPr>
        <w:pStyle w:val="Default"/>
        <w:rPr>
          <w:rFonts w:asciiTheme="minorHAnsi" w:hAnsiTheme="minorHAnsi"/>
          <w:color w:val="auto"/>
          <w:sz w:val="22"/>
          <w:szCs w:val="22"/>
        </w:rPr>
      </w:pPr>
    </w:p>
    <w:p w:rsidR="00FB189A" w:rsidRPr="00FB189A" w:rsidRDefault="00FB189A" w:rsidP="00973C19">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Categorie particolari di dati personali </w:t>
      </w:r>
    </w:p>
    <w:p w:rsid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In nessun caso, per gli scopi legati alle attività di invio di materiale informativo e divulgativo, Le verranno</w:t>
      </w:r>
      <w:r w:rsidR="00973C19">
        <w:rPr>
          <w:rFonts w:asciiTheme="minorHAnsi" w:hAnsiTheme="minorHAnsi"/>
          <w:color w:val="auto"/>
          <w:sz w:val="22"/>
          <w:szCs w:val="22"/>
        </w:rPr>
        <w:t xml:space="preserve"> </w:t>
      </w:r>
      <w:r w:rsidRPr="00FB189A">
        <w:rPr>
          <w:rFonts w:asciiTheme="minorHAnsi" w:hAnsiTheme="minorHAnsi"/>
          <w:color w:val="auto"/>
          <w:sz w:val="22"/>
          <w:szCs w:val="22"/>
        </w:rPr>
        <w:t>richiesti dati legati a “categorie particolari” (ovvero quei dati che rivelano “l'origine razziale o etnica, le opinioni politiche, le convinzioni religiose o filosofiche, o l'appartenenza sindacale</w:t>
      </w:r>
      <w:r w:rsidR="00973C19">
        <w:rPr>
          <w:rFonts w:asciiTheme="minorHAnsi" w:hAnsiTheme="minorHAnsi"/>
          <w:color w:val="auto"/>
          <w:sz w:val="22"/>
          <w:szCs w:val="22"/>
        </w:rPr>
        <w:t xml:space="preserve"> </w:t>
      </w:r>
      <w:r w:rsidRPr="00FB189A">
        <w:rPr>
          <w:rFonts w:asciiTheme="minorHAnsi" w:hAnsiTheme="minorHAnsi"/>
          <w:color w:val="auto"/>
          <w:sz w:val="22"/>
          <w:szCs w:val="22"/>
        </w:rPr>
        <w:t>…</w:t>
      </w:r>
      <w:r w:rsidR="00973C19">
        <w:rPr>
          <w:rFonts w:asciiTheme="minorHAnsi" w:hAnsiTheme="minorHAnsi"/>
          <w:color w:val="auto"/>
          <w:sz w:val="22"/>
          <w:szCs w:val="22"/>
        </w:rPr>
        <w:t xml:space="preserve"> </w:t>
      </w:r>
      <w:r w:rsidRPr="00FB189A">
        <w:rPr>
          <w:rFonts w:asciiTheme="minorHAnsi" w:hAnsiTheme="minorHAnsi"/>
          <w:color w:val="auto"/>
          <w:sz w:val="22"/>
          <w:szCs w:val="22"/>
        </w:rPr>
        <w:t xml:space="preserve">dati genetici, dati biometrici intesi a identificare in modo univoco una persona fisica, dati relativi alla salute o alla vita sessuale o all'orientamento sessuale della persona”). </w:t>
      </w:r>
    </w:p>
    <w:p w:rsidR="00973C19" w:rsidRDefault="00973C19" w:rsidP="00FB189A">
      <w:pPr>
        <w:pStyle w:val="Default"/>
        <w:rPr>
          <w:rFonts w:asciiTheme="minorHAnsi" w:hAnsiTheme="minorHAnsi"/>
          <w:color w:val="auto"/>
          <w:sz w:val="22"/>
          <w:szCs w:val="22"/>
        </w:rPr>
      </w:pPr>
    </w:p>
    <w:p w:rsidR="00973C19" w:rsidRPr="00FB189A" w:rsidRDefault="00973C19" w:rsidP="00FB189A">
      <w:pPr>
        <w:pStyle w:val="Default"/>
        <w:rPr>
          <w:rFonts w:asciiTheme="minorHAnsi" w:hAnsiTheme="minorHAnsi"/>
          <w:color w:val="auto"/>
          <w:sz w:val="22"/>
          <w:szCs w:val="22"/>
        </w:rPr>
      </w:pPr>
    </w:p>
    <w:p w:rsidR="00FB189A" w:rsidRPr="00FB189A" w:rsidRDefault="00FB189A" w:rsidP="00973C19">
      <w:pPr>
        <w:pStyle w:val="Default"/>
        <w:jc w:val="both"/>
        <w:rPr>
          <w:rFonts w:asciiTheme="minorHAnsi" w:hAnsiTheme="minorHAnsi"/>
          <w:color w:val="auto"/>
          <w:sz w:val="22"/>
          <w:szCs w:val="22"/>
        </w:rPr>
      </w:pPr>
      <w:r w:rsidRPr="00FB189A">
        <w:rPr>
          <w:rFonts w:asciiTheme="minorHAnsi" w:hAnsiTheme="minorHAnsi"/>
          <w:b/>
          <w:bCs/>
          <w:color w:val="auto"/>
          <w:sz w:val="22"/>
          <w:szCs w:val="22"/>
        </w:rPr>
        <w:t xml:space="preserve">Diritti dell’interessato </w:t>
      </w:r>
    </w:p>
    <w:p w:rsid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 xml:space="preserve">In ogni momento, Lei potrà esercitare, ai sensi dell’art. 7 del Codice Privacy e degli artt. 15-22 del GDPR 2016/679, il diritto di: </w:t>
      </w:r>
    </w:p>
    <w:p w:rsidR="00EF36EB" w:rsidRPr="00FB189A" w:rsidRDefault="00EF36EB" w:rsidP="00973C19">
      <w:pPr>
        <w:pStyle w:val="Default"/>
        <w:jc w:val="both"/>
        <w:rPr>
          <w:rFonts w:asciiTheme="minorHAnsi" w:hAnsiTheme="minorHAnsi"/>
          <w:color w:val="auto"/>
          <w:sz w:val="22"/>
          <w:szCs w:val="22"/>
        </w:rPr>
      </w:pP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a. chiedere la conferma dell’esistenza o meno di propri dati personali;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c. ottenere la rettifica e la cancellazione dei dati;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d. ottenere la limitazione del trattamento;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e. ottenere la portabilità dei dati, ossia riceverli in un formato strutturato, di uso comune e leggibile da dispositivo automatico, e trasmetterli ad un altro titolare del trattamento senza impedimenti;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f. opporsi al trattamento in qualsiasi momento ed anche nel caso di trattamento per finalità di marketing diretto; </w:t>
      </w:r>
    </w:p>
    <w:p w:rsidR="00FB189A" w:rsidRPr="00FB189A" w:rsidRDefault="00FB189A" w:rsidP="00EF36EB">
      <w:pPr>
        <w:pStyle w:val="Default"/>
        <w:spacing w:line="360" w:lineRule="auto"/>
        <w:jc w:val="both"/>
        <w:rPr>
          <w:rFonts w:asciiTheme="minorHAnsi" w:hAnsiTheme="minorHAnsi"/>
          <w:color w:val="auto"/>
          <w:sz w:val="22"/>
          <w:szCs w:val="22"/>
        </w:rPr>
      </w:pPr>
      <w:r w:rsidRPr="00FB189A">
        <w:rPr>
          <w:rFonts w:asciiTheme="minorHAnsi" w:hAnsiTheme="minorHAnsi"/>
          <w:color w:val="auto"/>
          <w:sz w:val="22"/>
          <w:szCs w:val="22"/>
        </w:rPr>
        <w:t xml:space="preserve">g. opporsi ad un processo decisionale automatizzato relativo alle persone fisiche, compresa la </w:t>
      </w:r>
      <w:proofErr w:type="spellStart"/>
      <w:r w:rsidRPr="00FB189A">
        <w:rPr>
          <w:rFonts w:asciiTheme="minorHAnsi" w:hAnsiTheme="minorHAnsi"/>
          <w:color w:val="auto"/>
          <w:sz w:val="22"/>
          <w:szCs w:val="22"/>
        </w:rPr>
        <w:t>profilazione</w:t>
      </w:r>
      <w:proofErr w:type="spellEnd"/>
      <w:r w:rsidRPr="00FB189A">
        <w:rPr>
          <w:rFonts w:asciiTheme="minorHAnsi" w:hAnsiTheme="minorHAnsi"/>
          <w:color w:val="auto"/>
          <w:sz w:val="22"/>
          <w:szCs w:val="22"/>
        </w:rPr>
        <w:t xml:space="preserve">. </w:t>
      </w:r>
    </w:p>
    <w:p w:rsidR="00973C19" w:rsidRDefault="00973C19" w:rsidP="00973C19">
      <w:pPr>
        <w:pStyle w:val="Default"/>
        <w:jc w:val="both"/>
        <w:rPr>
          <w:rFonts w:asciiTheme="minorHAnsi" w:hAnsiTheme="minorHAnsi"/>
          <w:color w:val="auto"/>
          <w:sz w:val="22"/>
          <w:szCs w:val="22"/>
        </w:rPr>
      </w:pPr>
    </w:p>
    <w:p w:rsidR="00FB189A" w:rsidRDefault="00FB189A" w:rsidP="00973C19">
      <w:pPr>
        <w:pStyle w:val="Default"/>
        <w:jc w:val="both"/>
        <w:rPr>
          <w:rFonts w:asciiTheme="minorHAnsi" w:hAnsiTheme="minorHAnsi"/>
          <w:color w:val="auto"/>
          <w:sz w:val="22"/>
          <w:szCs w:val="22"/>
        </w:rPr>
      </w:pPr>
      <w:r w:rsidRPr="00FB189A">
        <w:rPr>
          <w:rFonts w:asciiTheme="minorHAnsi" w:hAnsiTheme="minorHAnsi"/>
          <w:color w:val="auto"/>
          <w:sz w:val="22"/>
          <w:szCs w:val="22"/>
        </w:rPr>
        <w:t>Il Sottoscrivente può esercitare i Suoi diritti con richiesta scritta inviata all’indirizzo d</w:t>
      </w:r>
      <w:r w:rsidR="00973C19">
        <w:rPr>
          <w:rFonts w:asciiTheme="minorHAnsi" w:hAnsiTheme="minorHAnsi"/>
          <w:color w:val="auto"/>
          <w:sz w:val="22"/>
          <w:szCs w:val="22"/>
        </w:rPr>
        <w:t>i posta elettronica certificata</w:t>
      </w:r>
      <w:r w:rsidRPr="00FB189A">
        <w:rPr>
          <w:rFonts w:asciiTheme="minorHAnsi" w:hAnsiTheme="minorHAnsi"/>
          <w:color w:val="auto"/>
          <w:sz w:val="22"/>
          <w:szCs w:val="22"/>
        </w:rPr>
        <w:t xml:space="preserve">: </w:t>
      </w:r>
      <w:hyperlink r:id="rId7" w:history="1">
        <w:r w:rsidR="00973C19" w:rsidRPr="00C31A09">
          <w:rPr>
            <w:rStyle w:val="Collegamentoipertestuale"/>
            <w:rFonts w:asciiTheme="minorHAnsi" w:hAnsiTheme="minorHAnsi"/>
            <w:sz w:val="22"/>
            <w:szCs w:val="22"/>
          </w:rPr>
          <w:t>fondazionemorragreco@altapec.it</w:t>
        </w:r>
      </w:hyperlink>
    </w:p>
    <w:p w:rsidR="00973C19" w:rsidRPr="00FB189A" w:rsidRDefault="00973C19" w:rsidP="00973C19">
      <w:pPr>
        <w:pStyle w:val="Default"/>
        <w:jc w:val="both"/>
        <w:rPr>
          <w:rFonts w:asciiTheme="minorHAnsi" w:hAnsiTheme="minorHAnsi"/>
          <w:color w:val="auto"/>
          <w:sz w:val="22"/>
          <w:szCs w:val="22"/>
        </w:rPr>
      </w:pPr>
    </w:p>
    <w:p w:rsidR="00FB189A" w:rsidRPr="00FB189A" w:rsidRDefault="00FB189A" w:rsidP="00E60AD9">
      <w:pPr>
        <w:tabs>
          <w:tab w:val="left" w:pos="3321"/>
        </w:tabs>
        <w:rPr>
          <w:rFonts w:eastAsiaTheme="minorEastAsia" w:cs="Times New Roman"/>
          <w:color w:val="000000"/>
          <w:lang w:eastAsia="it-IT"/>
        </w:rPr>
      </w:pPr>
    </w:p>
    <w:p w:rsidR="00660049" w:rsidRPr="00660049" w:rsidRDefault="00660049" w:rsidP="00660049">
      <w:pPr>
        <w:pStyle w:val="Default"/>
        <w:rPr>
          <w:rFonts w:asciiTheme="minorHAnsi" w:hAnsiTheme="minorHAnsi"/>
          <w:sz w:val="22"/>
          <w:szCs w:val="22"/>
        </w:rPr>
      </w:pPr>
      <w:r w:rsidRPr="00660049">
        <w:rPr>
          <w:rFonts w:asciiTheme="minorHAnsi" w:hAnsiTheme="minorHAnsi"/>
          <w:b/>
          <w:bCs/>
          <w:sz w:val="22"/>
          <w:szCs w:val="22"/>
        </w:rPr>
        <w:t xml:space="preserve">Titolarità e Responsabilità del trattamento </w:t>
      </w:r>
    </w:p>
    <w:p w:rsidR="00660049" w:rsidRPr="00660049" w:rsidRDefault="00660049" w:rsidP="00660049">
      <w:pPr>
        <w:pStyle w:val="Default"/>
        <w:jc w:val="both"/>
        <w:rPr>
          <w:rFonts w:asciiTheme="minorHAnsi" w:hAnsiTheme="minorHAnsi"/>
          <w:color w:val="auto"/>
          <w:sz w:val="22"/>
          <w:szCs w:val="22"/>
        </w:rPr>
      </w:pPr>
      <w:r w:rsidRPr="00660049">
        <w:rPr>
          <w:rFonts w:asciiTheme="minorHAnsi" w:hAnsiTheme="minorHAnsi"/>
          <w:color w:val="auto"/>
          <w:sz w:val="22"/>
          <w:szCs w:val="22"/>
        </w:rPr>
        <w:t xml:space="preserve">Il Titolare del trattamento è il </w:t>
      </w:r>
      <w:r w:rsidR="00FB5146">
        <w:rPr>
          <w:rFonts w:asciiTheme="minorHAnsi" w:hAnsiTheme="minorHAnsi"/>
          <w:color w:val="auto"/>
          <w:sz w:val="22"/>
          <w:szCs w:val="22"/>
        </w:rPr>
        <w:t>presidente della Fondazione</w:t>
      </w:r>
      <w:r w:rsidRPr="00660049">
        <w:rPr>
          <w:rFonts w:asciiTheme="minorHAnsi" w:hAnsiTheme="minorHAnsi"/>
          <w:color w:val="auto"/>
          <w:sz w:val="22"/>
          <w:szCs w:val="22"/>
        </w:rPr>
        <w:t xml:space="preserve">, con Sede Legale in Napoli Via </w:t>
      </w:r>
      <w:r>
        <w:rPr>
          <w:rFonts w:asciiTheme="minorHAnsi" w:hAnsiTheme="minorHAnsi"/>
          <w:color w:val="auto"/>
          <w:sz w:val="22"/>
          <w:szCs w:val="22"/>
        </w:rPr>
        <w:t xml:space="preserve">Toledo n. 106, </w:t>
      </w:r>
      <w:r w:rsidRPr="00660049">
        <w:rPr>
          <w:rFonts w:asciiTheme="minorHAnsi" w:hAnsiTheme="minorHAnsi"/>
          <w:color w:val="auto"/>
          <w:sz w:val="22"/>
          <w:szCs w:val="22"/>
        </w:rPr>
        <w:t xml:space="preserve">recapito </w:t>
      </w:r>
      <w:proofErr w:type="spellStart"/>
      <w:r>
        <w:rPr>
          <w:rFonts w:asciiTheme="minorHAnsi" w:hAnsiTheme="minorHAnsi"/>
          <w:color w:val="auto"/>
          <w:sz w:val="22"/>
          <w:szCs w:val="22"/>
        </w:rPr>
        <w:t>P</w:t>
      </w:r>
      <w:r w:rsidRPr="00660049">
        <w:rPr>
          <w:rFonts w:asciiTheme="minorHAnsi" w:hAnsiTheme="minorHAnsi"/>
          <w:color w:val="auto"/>
          <w:sz w:val="22"/>
          <w:szCs w:val="22"/>
        </w:rPr>
        <w:t>ec</w:t>
      </w:r>
      <w:proofErr w:type="spellEnd"/>
      <w:r w:rsidRPr="00660049">
        <w:rPr>
          <w:rFonts w:asciiTheme="minorHAnsi" w:hAnsiTheme="minorHAnsi"/>
          <w:color w:val="auto"/>
          <w:sz w:val="22"/>
          <w:szCs w:val="22"/>
        </w:rPr>
        <w:t xml:space="preserve">: </w:t>
      </w:r>
      <w:hyperlink r:id="rId8" w:history="1">
        <w:r w:rsidRPr="00C31A09">
          <w:rPr>
            <w:rStyle w:val="Collegamentoipertestuale"/>
            <w:rFonts w:asciiTheme="minorHAnsi" w:hAnsiTheme="minorHAnsi"/>
            <w:sz w:val="22"/>
            <w:szCs w:val="22"/>
          </w:rPr>
          <w:t>fondazionemorragreco@altapec.it</w:t>
        </w:r>
      </w:hyperlink>
      <w:r>
        <w:rPr>
          <w:rFonts w:asciiTheme="minorHAnsi" w:hAnsiTheme="minorHAnsi"/>
          <w:color w:val="auto"/>
          <w:sz w:val="22"/>
          <w:szCs w:val="22"/>
        </w:rPr>
        <w:t xml:space="preserve">. </w:t>
      </w:r>
      <w:r w:rsidRPr="00660049">
        <w:rPr>
          <w:rFonts w:asciiTheme="minorHAnsi" w:hAnsiTheme="minorHAnsi"/>
          <w:color w:val="auto"/>
          <w:sz w:val="22"/>
          <w:szCs w:val="22"/>
        </w:rPr>
        <w:t xml:space="preserve"> </w:t>
      </w:r>
    </w:p>
    <w:p w:rsidR="00660049" w:rsidRDefault="00660049" w:rsidP="00660049">
      <w:pPr>
        <w:pStyle w:val="Default"/>
        <w:jc w:val="both"/>
        <w:rPr>
          <w:rFonts w:asciiTheme="minorHAnsi" w:hAnsiTheme="minorHAnsi"/>
          <w:color w:val="auto"/>
          <w:sz w:val="22"/>
          <w:szCs w:val="22"/>
        </w:rPr>
      </w:pPr>
      <w:r w:rsidRPr="00660049">
        <w:rPr>
          <w:rFonts w:asciiTheme="minorHAnsi" w:hAnsiTheme="minorHAnsi"/>
          <w:color w:val="auto"/>
          <w:sz w:val="22"/>
          <w:szCs w:val="22"/>
        </w:rPr>
        <w:t>Il Titolare si riserva, per la fattispecie relativa al singolo caso, di indicare all’interessato il/i nominativo/i delle</w:t>
      </w:r>
      <w:r>
        <w:rPr>
          <w:rFonts w:asciiTheme="minorHAnsi" w:hAnsiTheme="minorHAnsi"/>
          <w:color w:val="auto"/>
          <w:sz w:val="22"/>
          <w:szCs w:val="22"/>
        </w:rPr>
        <w:t xml:space="preserve"> </w:t>
      </w:r>
      <w:r w:rsidRPr="00660049">
        <w:rPr>
          <w:rFonts w:asciiTheme="minorHAnsi" w:hAnsiTheme="minorHAnsi"/>
          <w:color w:val="auto"/>
          <w:sz w:val="22"/>
          <w:szCs w:val="22"/>
        </w:rPr>
        <w:t xml:space="preserve">persone Responsabili e degli eventuali incaricati da questi delegati. </w:t>
      </w:r>
    </w:p>
    <w:p w:rsidR="00660049" w:rsidRPr="00660049" w:rsidRDefault="00660049" w:rsidP="00660049">
      <w:pPr>
        <w:pStyle w:val="Default"/>
        <w:jc w:val="both"/>
        <w:rPr>
          <w:rFonts w:asciiTheme="minorHAnsi" w:hAnsiTheme="minorHAnsi"/>
          <w:color w:val="auto"/>
          <w:sz w:val="22"/>
          <w:szCs w:val="22"/>
        </w:rPr>
      </w:pPr>
    </w:p>
    <w:p w:rsidR="00660049" w:rsidRPr="00660049" w:rsidRDefault="00660049" w:rsidP="00660049">
      <w:pPr>
        <w:pStyle w:val="Default"/>
        <w:jc w:val="both"/>
        <w:rPr>
          <w:rFonts w:asciiTheme="minorHAnsi" w:hAnsiTheme="minorHAnsi"/>
          <w:color w:val="auto"/>
          <w:sz w:val="22"/>
          <w:szCs w:val="22"/>
        </w:rPr>
      </w:pPr>
      <w:r w:rsidRPr="00660049">
        <w:rPr>
          <w:rFonts w:asciiTheme="minorHAnsi" w:hAnsiTheme="minorHAnsi"/>
          <w:color w:val="auto"/>
          <w:sz w:val="22"/>
          <w:szCs w:val="22"/>
        </w:rPr>
        <w:t xml:space="preserve">Il sottoscritto _______________________________________________________________________ </w:t>
      </w:r>
    </w:p>
    <w:p w:rsidR="00660049" w:rsidRPr="00660049" w:rsidRDefault="00660049" w:rsidP="00660049">
      <w:pPr>
        <w:pStyle w:val="Default"/>
        <w:jc w:val="both"/>
        <w:rPr>
          <w:rFonts w:asciiTheme="minorHAnsi" w:hAnsiTheme="minorHAnsi"/>
          <w:color w:val="auto"/>
          <w:sz w:val="22"/>
          <w:szCs w:val="22"/>
        </w:rPr>
      </w:pPr>
      <w:r w:rsidRPr="00660049">
        <w:rPr>
          <w:rFonts w:asciiTheme="minorHAnsi" w:hAnsiTheme="minorHAnsi"/>
          <w:color w:val="auto"/>
          <w:sz w:val="22"/>
          <w:szCs w:val="22"/>
        </w:rPr>
        <w:t xml:space="preserve">Dichiara di aver preso visione e di accettare le clausole relative al trattamento dei dati qui descritte. </w:t>
      </w:r>
    </w:p>
    <w:p w:rsidR="00660049" w:rsidRPr="00660049" w:rsidRDefault="00660049" w:rsidP="00660049">
      <w:pPr>
        <w:pStyle w:val="Default"/>
        <w:jc w:val="both"/>
        <w:rPr>
          <w:rFonts w:asciiTheme="minorHAnsi" w:hAnsiTheme="minorHAnsi"/>
          <w:color w:val="auto"/>
          <w:sz w:val="22"/>
          <w:szCs w:val="22"/>
        </w:rPr>
      </w:pPr>
      <w:r w:rsidRPr="00660049">
        <w:rPr>
          <w:rFonts w:asciiTheme="minorHAnsi" w:hAnsiTheme="minorHAnsi"/>
          <w:color w:val="auto"/>
          <w:sz w:val="22"/>
          <w:szCs w:val="22"/>
        </w:rPr>
        <w:t xml:space="preserve">In particolare: </w:t>
      </w:r>
    </w:p>
    <w:p w:rsidR="00660049" w:rsidRPr="00660049" w:rsidRDefault="00660049" w:rsidP="00660049">
      <w:pPr>
        <w:pStyle w:val="Default"/>
        <w:jc w:val="both"/>
        <w:rPr>
          <w:rFonts w:asciiTheme="minorHAnsi" w:hAnsiTheme="minorHAnsi" w:cs="Wingdings"/>
          <w:color w:val="auto"/>
          <w:sz w:val="22"/>
          <w:szCs w:val="22"/>
        </w:rPr>
      </w:pPr>
    </w:p>
    <w:p w:rsidR="00660049" w:rsidRDefault="00660049" w:rsidP="00660049">
      <w:pPr>
        <w:pStyle w:val="Default"/>
        <w:numPr>
          <w:ilvl w:val="0"/>
          <w:numId w:val="29"/>
        </w:numPr>
        <w:jc w:val="both"/>
        <w:rPr>
          <w:rFonts w:asciiTheme="minorHAnsi" w:hAnsiTheme="minorHAnsi"/>
          <w:color w:val="auto"/>
          <w:sz w:val="22"/>
          <w:szCs w:val="22"/>
        </w:rPr>
      </w:pPr>
      <w:r w:rsidRPr="00660049">
        <w:rPr>
          <w:rFonts w:asciiTheme="minorHAnsi" w:hAnsiTheme="minorHAnsi"/>
          <w:color w:val="auto"/>
          <w:sz w:val="22"/>
          <w:szCs w:val="22"/>
        </w:rPr>
        <w:t xml:space="preserve">Autorizza al trattamento dei dati ESCLUSIVAMENTE per le finalità di espletamento del contratto/rapporto di lavoro (obbligatorio) </w:t>
      </w:r>
    </w:p>
    <w:p w:rsidR="00660049" w:rsidRDefault="00660049" w:rsidP="00660049">
      <w:pPr>
        <w:pStyle w:val="Default"/>
        <w:jc w:val="both"/>
        <w:rPr>
          <w:rFonts w:asciiTheme="minorHAnsi" w:hAnsiTheme="minorHAnsi"/>
          <w:color w:val="auto"/>
          <w:sz w:val="22"/>
          <w:szCs w:val="22"/>
        </w:rPr>
      </w:pPr>
    </w:p>
    <w:p w:rsidR="00660049" w:rsidRDefault="00660049" w:rsidP="00660049">
      <w:pPr>
        <w:pStyle w:val="Default"/>
        <w:jc w:val="both"/>
        <w:rPr>
          <w:rFonts w:asciiTheme="minorHAnsi" w:hAnsiTheme="minorHAnsi"/>
          <w:color w:val="auto"/>
          <w:sz w:val="22"/>
          <w:szCs w:val="22"/>
        </w:rPr>
      </w:pPr>
    </w:p>
    <w:p w:rsidR="00660049" w:rsidRPr="00660049" w:rsidRDefault="00660049" w:rsidP="00660049">
      <w:pPr>
        <w:pStyle w:val="Default"/>
        <w:jc w:val="both"/>
        <w:rPr>
          <w:rFonts w:asciiTheme="minorHAnsi" w:hAnsiTheme="minorHAnsi"/>
          <w:color w:val="auto"/>
          <w:sz w:val="22"/>
          <w:szCs w:val="22"/>
        </w:rPr>
      </w:pPr>
      <w:r>
        <w:rPr>
          <w:rFonts w:asciiTheme="minorHAnsi" w:hAnsiTheme="minorHAnsi"/>
          <w:color w:val="auto"/>
          <w:sz w:val="22"/>
          <w:szCs w:val="22"/>
        </w:rPr>
        <w:t>Firma</w:t>
      </w:r>
    </w:p>
    <w:p w:rsidR="00FB189A" w:rsidRPr="00660049" w:rsidRDefault="00660049" w:rsidP="00660049">
      <w:pPr>
        <w:tabs>
          <w:tab w:val="left" w:pos="3321"/>
        </w:tabs>
        <w:jc w:val="both"/>
      </w:pPr>
      <w:r w:rsidRPr="00660049">
        <w:t>_____________________________________________________________________</w:t>
      </w:r>
    </w:p>
    <w:sectPr w:rsidR="00FB189A" w:rsidRPr="00660049" w:rsidSect="00E60AD9">
      <w:headerReference w:type="default" r:id="rId9"/>
      <w:footerReference w:type="default" r:id="rId10"/>
      <w:pgSz w:w="11900" w:h="16820"/>
      <w:pgMar w:top="165" w:right="560" w:bottom="1134" w:left="567" w:header="0" w:footer="5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446" w:rsidRDefault="00601446" w:rsidP="00ED34F7">
      <w:r>
        <w:separator/>
      </w:r>
    </w:p>
  </w:endnote>
  <w:endnote w:type="continuationSeparator" w:id="0">
    <w:p w:rsidR="00601446" w:rsidRDefault="00601446" w:rsidP="00ED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20B0600040502020204"/>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3C2A" w:rsidRDefault="00A73B38" w:rsidP="00593C2A">
    <w:pPr>
      <w:pStyle w:val="Pidipagina"/>
      <w:spacing w:after="0"/>
      <w:jc w:val="center"/>
      <w:rPr>
        <w:sz w:val="12"/>
        <w:szCs w:val="12"/>
      </w:rPr>
    </w:pPr>
    <w:r w:rsidRPr="00646E16">
      <w:rPr>
        <w:sz w:val="12"/>
        <w:szCs w:val="12"/>
      </w:rPr>
      <w:t xml:space="preserve">FONDAZIONE </w:t>
    </w:r>
    <w:r w:rsidR="004377D1" w:rsidRPr="00646E16">
      <w:rPr>
        <w:sz w:val="12"/>
        <w:szCs w:val="12"/>
      </w:rPr>
      <w:t xml:space="preserve">ANTONIO </w:t>
    </w:r>
    <w:r w:rsidRPr="00646E16">
      <w:rPr>
        <w:sz w:val="12"/>
        <w:szCs w:val="12"/>
      </w:rPr>
      <w:t>MORRA GRECO</w:t>
    </w:r>
  </w:p>
  <w:p w:rsidR="00800E90" w:rsidRPr="00646E16" w:rsidRDefault="00646E16" w:rsidP="00593C2A">
    <w:pPr>
      <w:pStyle w:val="Pidipagina"/>
      <w:spacing w:after="0"/>
      <w:jc w:val="center"/>
      <w:rPr>
        <w:sz w:val="12"/>
        <w:szCs w:val="12"/>
      </w:rPr>
    </w:pPr>
    <w:r w:rsidRPr="00646E16">
      <w:rPr>
        <w:sz w:val="12"/>
        <w:szCs w:val="12"/>
      </w:rPr>
      <w:t>Sede legale:</w:t>
    </w:r>
    <w:r w:rsidR="009A0D67">
      <w:rPr>
        <w:sz w:val="12"/>
        <w:szCs w:val="12"/>
      </w:rPr>
      <w:t xml:space="preserve"> </w:t>
    </w:r>
    <w:r w:rsidRPr="00646E16">
      <w:rPr>
        <w:sz w:val="12"/>
        <w:szCs w:val="12"/>
      </w:rPr>
      <w:t>Via Toledo n. 106</w:t>
    </w:r>
    <w:r w:rsidR="00593C2A">
      <w:rPr>
        <w:sz w:val="12"/>
        <w:szCs w:val="12"/>
      </w:rPr>
      <w:t xml:space="preserve"> </w:t>
    </w:r>
    <w:proofErr w:type="spellStart"/>
    <w:r w:rsidR="00593C2A">
      <w:rPr>
        <w:sz w:val="12"/>
        <w:szCs w:val="12"/>
      </w:rPr>
      <w:t>cap</w:t>
    </w:r>
    <w:proofErr w:type="spellEnd"/>
    <w:r w:rsidR="00593C2A">
      <w:rPr>
        <w:sz w:val="12"/>
        <w:szCs w:val="12"/>
      </w:rPr>
      <w:t xml:space="preserve"> 80134 </w:t>
    </w:r>
    <w:r w:rsidR="00A73B38" w:rsidRPr="00646E16">
      <w:rPr>
        <w:sz w:val="12"/>
        <w:szCs w:val="12"/>
      </w:rPr>
      <w:t>Napoli</w:t>
    </w:r>
    <w:r w:rsidR="00593C2A">
      <w:rPr>
        <w:sz w:val="12"/>
        <w:szCs w:val="12"/>
      </w:rPr>
      <w:t xml:space="preserve"> </w:t>
    </w:r>
    <w:r w:rsidR="009A0D67">
      <w:rPr>
        <w:sz w:val="12"/>
        <w:szCs w:val="12"/>
      </w:rPr>
      <w:t>–</w:t>
    </w:r>
    <w:r w:rsidR="00593C2A">
      <w:rPr>
        <w:sz w:val="12"/>
        <w:szCs w:val="12"/>
      </w:rPr>
      <w:t xml:space="preserve"> Sede espositiva: Palazzo Caracciolo di Avellino in Largo Proprio di Avellino </w:t>
    </w:r>
    <w:proofErr w:type="spellStart"/>
    <w:r w:rsidR="00593C2A">
      <w:rPr>
        <w:sz w:val="12"/>
        <w:szCs w:val="12"/>
      </w:rPr>
      <w:t>cap</w:t>
    </w:r>
    <w:proofErr w:type="spellEnd"/>
    <w:r w:rsidR="00593C2A">
      <w:rPr>
        <w:sz w:val="12"/>
        <w:szCs w:val="12"/>
      </w:rPr>
      <w:t xml:space="preserve"> </w:t>
    </w:r>
    <w:r w:rsidR="00593C2A" w:rsidRPr="00A743BE">
      <w:rPr>
        <w:sz w:val="12"/>
        <w:szCs w:val="12"/>
      </w:rPr>
      <w:t>80138</w:t>
    </w:r>
    <w:r w:rsidR="00593C2A">
      <w:rPr>
        <w:sz w:val="12"/>
        <w:szCs w:val="12"/>
      </w:rPr>
      <w:t xml:space="preserve"> Napoli / </w:t>
    </w:r>
    <w:r w:rsidR="00E11199">
      <w:rPr>
        <w:sz w:val="12"/>
        <w:szCs w:val="12"/>
      </w:rPr>
      <w:t xml:space="preserve">Tel. +39 08119349741 / </w:t>
    </w:r>
    <w:r w:rsidR="009A0D67">
      <w:rPr>
        <w:sz w:val="12"/>
        <w:szCs w:val="12"/>
      </w:rPr>
      <w:t xml:space="preserve">C.F.  </w:t>
    </w:r>
    <w:r w:rsidR="009A0D67" w:rsidRPr="009A0D67">
      <w:rPr>
        <w:sz w:val="12"/>
        <w:szCs w:val="12"/>
      </w:rPr>
      <w:t>95045210630</w:t>
    </w:r>
    <w:r w:rsidR="009A0D67">
      <w:rPr>
        <w:sz w:val="12"/>
        <w:szCs w:val="12"/>
      </w:rPr>
      <w:t xml:space="preserve">  </w:t>
    </w:r>
    <w:hyperlink r:id="rId1" w:history="1">
      <w:r w:rsidR="003305F6" w:rsidRPr="009A0D67">
        <w:rPr>
          <w:rStyle w:val="Collegamentoipertestuale"/>
          <w:sz w:val="12"/>
          <w:szCs w:val="12"/>
        </w:rPr>
        <w:t>amministrazione@fondazionemorragreco.com</w:t>
      </w:r>
    </w:hyperlink>
    <w:r w:rsidR="009A0D67">
      <w:rPr>
        <w:sz w:val="12"/>
        <w:szCs w:val="12"/>
      </w:rPr>
      <w:t xml:space="preserve">  /  </w:t>
    </w:r>
    <w:hyperlink r:id="rId2" w:history="1">
      <w:r w:rsidR="00593C2A" w:rsidRPr="001C5177">
        <w:rPr>
          <w:rStyle w:val="Collegamentoipertestuale"/>
          <w:sz w:val="12"/>
          <w:szCs w:val="12"/>
        </w:rPr>
        <w:t>fondazionemorragreco@altapec.it</w:t>
      </w:r>
    </w:hyperlink>
    <w:r w:rsidR="00593C2A">
      <w:rPr>
        <w:sz w:val="12"/>
        <w:szCs w:val="12"/>
      </w:rPr>
      <w:t xml:space="preserve"> / </w:t>
    </w:r>
    <w:hyperlink r:id="rId3" w:history="1">
      <w:r w:rsidR="00800E90" w:rsidRPr="009A0D67">
        <w:rPr>
          <w:rStyle w:val="Collegamentoipertestuale"/>
          <w:sz w:val="12"/>
          <w:szCs w:val="12"/>
        </w:rPr>
        <w:t>www.fondazionemorragreco.com</w:t>
      </w:r>
    </w:hyperlink>
  </w:p>
  <w:p w:rsidR="00802B76" w:rsidRPr="00A743BE" w:rsidRDefault="00800E90" w:rsidP="00593C2A">
    <w:pPr>
      <w:pStyle w:val="Pidipagina"/>
      <w:tabs>
        <w:tab w:val="clear" w:pos="9638"/>
        <w:tab w:val="right" w:pos="10206"/>
      </w:tabs>
      <w:spacing w:after="0"/>
      <w:ind w:right="567"/>
      <w:jc w:val="right"/>
      <w:rPr>
        <w:sz w:val="12"/>
        <w:szCs w:val="12"/>
      </w:rPr>
    </w:pPr>
    <w:r w:rsidRPr="00800E90">
      <w:rPr>
        <w:noProof/>
        <w:sz w:val="12"/>
        <w:szCs w:val="12"/>
        <w:lang w:eastAsia="it-IT"/>
      </w:rPr>
      <w:drawing>
        <wp:inline distT="0" distB="0" distL="0" distR="0">
          <wp:extent cx="306587" cy="295991"/>
          <wp:effectExtent l="19050" t="0" r="0" b="0"/>
          <wp:docPr id="5" name="Immagine 3" descr="C:\Users\milon\Downloads\logo-UnioneEurope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lon\Downloads\logo-UnioneEuropea - Copia.jpg"/>
                  <pic:cNvPicPr>
                    <a:picLocks noChangeAspect="1" noChangeArrowheads="1"/>
                  </pic:cNvPicPr>
                </pic:nvPicPr>
                <pic:blipFill>
                  <a:blip r:embed="rId4"/>
                  <a:srcRect/>
                  <a:stretch>
                    <a:fillRect/>
                  </a:stretch>
                </pic:blipFill>
                <pic:spPr bwMode="auto">
                  <a:xfrm>
                    <a:off x="0" y="0"/>
                    <a:ext cx="306705" cy="296105"/>
                  </a:xfrm>
                  <a:prstGeom prst="rect">
                    <a:avLst/>
                  </a:prstGeom>
                  <a:noFill/>
                  <a:ln w="9525">
                    <a:noFill/>
                    <a:miter lim="800000"/>
                    <a:headEnd/>
                    <a:tailEnd/>
                  </a:ln>
                </pic:spPr>
              </pic:pic>
            </a:graphicData>
          </a:graphic>
        </wp:inline>
      </w:drawing>
    </w:r>
    <w:r>
      <w:rPr>
        <w:noProof/>
        <w:sz w:val="12"/>
        <w:szCs w:val="12"/>
        <w:lang w:eastAsia="it-IT"/>
      </w:rPr>
      <w:drawing>
        <wp:inline distT="0" distB="0" distL="0" distR="0">
          <wp:extent cx="306705" cy="343535"/>
          <wp:effectExtent l="19050" t="0" r="0" b="0"/>
          <wp:docPr id="10" name="Immagine 6" descr="C:\Users\milon\Downloads\logo-Rep-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lon\Downloads\logo-Rep-Italiana.jpg"/>
                  <pic:cNvPicPr>
                    <a:picLocks noChangeAspect="1" noChangeArrowheads="1"/>
                  </pic:cNvPicPr>
                </pic:nvPicPr>
                <pic:blipFill>
                  <a:blip r:embed="rId5"/>
                  <a:srcRect/>
                  <a:stretch>
                    <a:fillRect/>
                  </a:stretch>
                </pic:blipFill>
                <pic:spPr bwMode="auto">
                  <a:xfrm>
                    <a:off x="0" y="0"/>
                    <a:ext cx="306705" cy="343535"/>
                  </a:xfrm>
                  <a:prstGeom prst="rect">
                    <a:avLst/>
                  </a:prstGeom>
                  <a:noFill/>
                  <a:ln w="9525">
                    <a:noFill/>
                    <a:miter lim="800000"/>
                    <a:headEnd/>
                    <a:tailEnd/>
                  </a:ln>
                </pic:spPr>
              </pic:pic>
            </a:graphicData>
          </a:graphic>
        </wp:inline>
      </w:drawing>
    </w:r>
    <w:r w:rsidR="005161EA" w:rsidRPr="005161EA">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671093">
      <w:rPr>
        <w:noProof/>
        <w:sz w:val="12"/>
        <w:szCs w:val="12"/>
        <w:lang w:eastAsia="it-IT"/>
      </w:rPr>
      <w:drawing>
        <wp:inline distT="0" distB="0" distL="0" distR="0">
          <wp:extent cx="343561" cy="295041"/>
          <wp:effectExtent l="19050" t="0" r="0" b="0"/>
          <wp:docPr id="6" name="Immagine 5" descr="C:\Users\milon\Downloads\logo-RegCamp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lon\Downloads\logo-RegCampania.jpg"/>
                  <pic:cNvPicPr>
                    <a:picLocks noChangeAspect="1" noChangeArrowheads="1"/>
                  </pic:cNvPicPr>
                </pic:nvPicPr>
                <pic:blipFill>
                  <a:blip r:embed="rId6"/>
                  <a:srcRect/>
                  <a:stretch>
                    <a:fillRect/>
                  </a:stretch>
                </pic:blipFill>
                <pic:spPr bwMode="auto">
                  <a:xfrm>
                    <a:off x="0" y="0"/>
                    <a:ext cx="344886" cy="296179"/>
                  </a:xfrm>
                  <a:prstGeom prst="rect">
                    <a:avLst/>
                  </a:prstGeom>
                  <a:noFill/>
                  <a:ln w="9525">
                    <a:noFill/>
                    <a:miter lim="800000"/>
                    <a:headEnd/>
                    <a:tailEnd/>
                  </a:ln>
                </pic:spPr>
              </pic:pic>
            </a:graphicData>
          </a:graphic>
        </wp:inline>
      </w:drawing>
    </w:r>
    <w:r w:rsidR="005161EA">
      <w:rPr>
        <w:noProof/>
        <w:sz w:val="12"/>
        <w:szCs w:val="12"/>
        <w:lang w:eastAsia="it-IT"/>
      </w:rPr>
      <w:drawing>
        <wp:inline distT="0" distB="0" distL="0" distR="0">
          <wp:extent cx="372081" cy="343561"/>
          <wp:effectExtent l="19050" t="0" r="8919" b="0"/>
          <wp:docPr id="3" name="Immagine 1" descr="F:\loghi jpeg\logo-P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hi jpeg\logo-POC.jpg"/>
                  <pic:cNvPicPr>
                    <a:picLocks noChangeAspect="1" noChangeArrowheads="1"/>
                  </pic:cNvPicPr>
                </pic:nvPicPr>
                <pic:blipFill>
                  <a:blip r:embed="rId7"/>
                  <a:srcRect/>
                  <a:stretch>
                    <a:fillRect/>
                  </a:stretch>
                </pic:blipFill>
                <pic:spPr bwMode="auto">
                  <a:xfrm>
                    <a:off x="0" y="0"/>
                    <a:ext cx="372013" cy="34349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446" w:rsidRDefault="00601446" w:rsidP="00ED34F7">
      <w:r>
        <w:separator/>
      </w:r>
    </w:p>
  </w:footnote>
  <w:footnote w:type="continuationSeparator" w:id="0">
    <w:p w:rsidR="00601446" w:rsidRDefault="00601446" w:rsidP="00ED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76" w:rsidRDefault="00802B76">
    <w:pPr>
      <w:pStyle w:val="Intestazione"/>
    </w:pPr>
  </w:p>
  <w:p w:rsidR="00802B76" w:rsidRDefault="00A42778">
    <w:pPr>
      <w:pStyle w:val="Intestazione"/>
    </w:pPr>
    <w:r>
      <w:rPr>
        <w:noProof/>
        <w:lang w:eastAsia="it-IT"/>
      </w:rPr>
      <w:drawing>
        <wp:inline distT="0" distB="0" distL="0" distR="0">
          <wp:extent cx="2168706" cy="342546"/>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G_Logo.jpg"/>
                  <pic:cNvPicPr/>
                </pic:nvPicPr>
                <pic:blipFill>
                  <a:blip r:embed="rId1">
                    <a:extLst>
                      <a:ext uri="{28A0092B-C50C-407E-A947-70E740481C1C}">
                        <a14:useLocalDpi xmlns:a14="http://schemas.microsoft.com/office/drawing/2010/main" val="0"/>
                      </a:ext>
                    </a:extLst>
                  </a:blip>
                  <a:stretch>
                    <a:fillRect/>
                  </a:stretch>
                </pic:blipFill>
                <pic:spPr>
                  <a:xfrm>
                    <a:off x="0" y="0"/>
                    <a:ext cx="2174272" cy="343425"/>
                  </a:xfrm>
                  <a:prstGeom prst="rect">
                    <a:avLst/>
                  </a:prstGeom>
                </pic:spPr>
              </pic:pic>
            </a:graphicData>
          </a:graphic>
        </wp:inline>
      </w:drawing>
    </w:r>
  </w:p>
  <w:p w:rsidR="00802B76" w:rsidRDefault="00802B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6117"/>
    <w:multiLevelType w:val="hybridMultilevel"/>
    <w:tmpl w:val="B8EEF5CA"/>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BA31A4"/>
    <w:multiLevelType w:val="hybridMultilevel"/>
    <w:tmpl w:val="30021004"/>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5291C"/>
    <w:multiLevelType w:val="hybridMultilevel"/>
    <w:tmpl w:val="F83CC8DA"/>
    <w:lvl w:ilvl="0" w:tplc="76DC5A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7F58BC"/>
    <w:multiLevelType w:val="multilevel"/>
    <w:tmpl w:val="D4740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777F4"/>
    <w:multiLevelType w:val="hybridMultilevel"/>
    <w:tmpl w:val="1E22403A"/>
    <w:lvl w:ilvl="0" w:tplc="D228FC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74002A"/>
    <w:multiLevelType w:val="hybridMultilevel"/>
    <w:tmpl w:val="5890FE2C"/>
    <w:lvl w:ilvl="0" w:tplc="04100001">
      <w:start w:val="1"/>
      <w:numFmt w:val="bullet"/>
      <w:lvlText w:val=""/>
      <w:lvlJc w:val="left"/>
      <w:pPr>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1C5658DC"/>
    <w:multiLevelType w:val="hybridMultilevel"/>
    <w:tmpl w:val="A0B23502"/>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BD00A2"/>
    <w:multiLevelType w:val="hybridMultilevel"/>
    <w:tmpl w:val="F83CC8DA"/>
    <w:lvl w:ilvl="0" w:tplc="76DC5A9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53265A"/>
    <w:multiLevelType w:val="multilevel"/>
    <w:tmpl w:val="F7B454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381D"/>
    <w:multiLevelType w:val="hybridMultilevel"/>
    <w:tmpl w:val="E82CA140"/>
    <w:lvl w:ilvl="0" w:tplc="F238EE62">
      <w:start w:val="1"/>
      <w:numFmt w:val="bullet"/>
      <w:pStyle w:val="arrow"/>
      <w:lvlText w:val=""/>
      <w:lvlJc w:val="left"/>
      <w:pPr>
        <w:ind w:left="720" w:hanging="360"/>
      </w:pPr>
      <w:rPr>
        <w:rFonts w:ascii="Wingdings 3" w:hAnsi="Wingdings 3" w:hint="default"/>
        <w:color w:val="A6A6A6" w:themeColor="background1" w:themeShade="A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627FA"/>
    <w:multiLevelType w:val="hybridMultilevel"/>
    <w:tmpl w:val="9B42AC9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2E38582D"/>
    <w:multiLevelType w:val="multilevel"/>
    <w:tmpl w:val="143A5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649D6"/>
    <w:multiLevelType w:val="hybridMultilevel"/>
    <w:tmpl w:val="B3D6B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7D17ADE"/>
    <w:multiLevelType w:val="hybridMultilevel"/>
    <w:tmpl w:val="074C6DA2"/>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4848CC"/>
    <w:multiLevelType w:val="hybridMultilevel"/>
    <w:tmpl w:val="D6C2593C"/>
    <w:lvl w:ilvl="0" w:tplc="F4B098C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FD5D54"/>
    <w:multiLevelType w:val="multilevel"/>
    <w:tmpl w:val="56963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370DA"/>
    <w:multiLevelType w:val="multilevel"/>
    <w:tmpl w:val="5FBE8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05D8C"/>
    <w:multiLevelType w:val="multilevel"/>
    <w:tmpl w:val="0826F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D06CD"/>
    <w:multiLevelType w:val="hybridMultilevel"/>
    <w:tmpl w:val="2E78FBC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201026"/>
    <w:multiLevelType w:val="hybridMultilevel"/>
    <w:tmpl w:val="43F43B9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641AD6"/>
    <w:multiLevelType w:val="hybridMultilevel"/>
    <w:tmpl w:val="8A8804D8"/>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5542AE"/>
    <w:multiLevelType w:val="hybridMultilevel"/>
    <w:tmpl w:val="83888A02"/>
    <w:lvl w:ilvl="0" w:tplc="EC5E9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C175CB7"/>
    <w:multiLevelType w:val="multilevel"/>
    <w:tmpl w:val="43569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230B5B"/>
    <w:multiLevelType w:val="hybridMultilevel"/>
    <w:tmpl w:val="C3A29E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3A65FFE"/>
    <w:multiLevelType w:val="multilevel"/>
    <w:tmpl w:val="C01EE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D14B1"/>
    <w:multiLevelType w:val="multilevel"/>
    <w:tmpl w:val="EF8450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323292"/>
    <w:multiLevelType w:val="multilevel"/>
    <w:tmpl w:val="75887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83A23"/>
    <w:multiLevelType w:val="hybridMultilevel"/>
    <w:tmpl w:val="7AE4058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15:restartNumberingAfterBreak="0">
    <w:nsid w:val="63AF7A1B"/>
    <w:multiLevelType w:val="hybridMultilevel"/>
    <w:tmpl w:val="510C9D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E56F42"/>
    <w:multiLevelType w:val="hybridMultilevel"/>
    <w:tmpl w:val="EA3816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5C552AF"/>
    <w:multiLevelType w:val="hybridMultilevel"/>
    <w:tmpl w:val="E8966034"/>
    <w:lvl w:ilvl="0" w:tplc="17EE877A">
      <w:numFmt w:val="bullet"/>
      <w:lvlText w:val=""/>
      <w:lvlJc w:val="left"/>
      <w:pPr>
        <w:ind w:left="720" w:hanging="360"/>
      </w:pPr>
      <w:rPr>
        <w:rFonts w:ascii="Verdana" w:eastAsiaTheme="minorEastAsi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877541"/>
    <w:multiLevelType w:val="hybridMultilevel"/>
    <w:tmpl w:val="FE745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6"/>
  </w:num>
  <w:num w:numId="9">
    <w:abstractNumId w:val="3"/>
  </w:num>
  <w:num w:numId="10">
    <w:abstractNumId w:val="11"/>
  </w:num>
  <w:num w:numId="11">
    <w:abstractNumId w:val="25"/>
  </w:num>
  <w:num w:numId="12">
    <w:abstractNumId w:val="24"/>
  </w:num>
  <w:num w:numId="13">
    <w:abstractNumId w:val="8"/>
  </w:num>
  <w:num w:numId="14">
    <w:abstractNumId w:val="17"/>
  </w:num>
  <w:num w:numId="15">
    <w:abstractNumId w:val="22"/>
  </w:num>
  <w:num w:numId="16">
    <w:abstractNumId w:val="15"/>
  </w:num>
  <w:num w:numId="17">
    <w:abstractNumId w:val="5"/>
  </w:num>
  <w:num w:numId="18">
    <w:abstractNumId w:val="19"/>
  </w:num>
  <w:num w:numId="19">
    <w:abstractNumId w:val="13"/>
  </w:num>
  <w:num w:numId="20">
    <w:abstractNumId w:val="1"/>
  </w:num>
  <w:num w:numId="21">
    <w:abstractNumId w:val="18"/>
  </w:num>
  <w:num w:numId="22">
    <w:abstractNumId w:val="20"/>
  </w:num>
  <w:num w:numId="23">
    <w:abstractNumId w:val="12"/>
  </w:num>
  <w:num w:numId="24">
    <w:abstractNumId w:val="28"/>
  </w:num>
  <w:num w:numId="25">
    <w:abstractNumId w:val="0"/>
  </w:num>
  <w:num w:numId="26">
    <w:abstractNumId w:val="31"/>
  </w:num>
  <w:num w:numId="27">
    <w:abstractNumId w:val="30"/>
  </w:num>
  <w:num w:numId="28">
    <w:abstractNumId w:val="29"/>
  </w:num>
  <w:num w:numId="29">
    <w:abstractNumId w:val="21"/>
  </w:num>
  <w:num w:numId="30">
    <w:abstractNumId w:val="23"/>
  </w:num>
  <w:num w:numId="31">
    <w:abstractNumId w:val="2"/>
  </w:num>
  <w:num w:numId="32">
    <w:abstractNumId w:val="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41"/>
    <w:rsid w:val="00032506"/>
    <w:rsid w:val="00032921"/>
    <w:rsid w:val="00032EE2"/>
    <w:rsid w:val="0005501C"/>
    <w:rsid w:val="000A5F2E"/>
    <w:rsid w:val="000D3C14"/>
    <w:rsid w:val="000D6037"/>
    <w:rsid w:val="000F4305"/>
    <w:rsid w:val="000F723F"/>
    <w:rsid w:val="001108B7"/>
    <w:rsid w:val="0013506E"/>
    <w:rsid w:val="00144E41"/>
    <w:rsid w:val="0019247B"/>
    <w:rsid w:val="001A68FF"/>
    <w:rsid w:val="001C1CF0"/>
    <w:rsid w:val="001C2297"/>
    <w:rsid w:val="001E1E1D"/>
    <w:rsid w:val="001F5EBB"/>
    <w:rsid w:val="002203BE"/>
    <w:rsid w:val="00240EDA"/>
    <w:rsid w:val="002431AE"/>
    <w:rsid w:val="00245210"/>
    <w:rsid w:val="00245FDC"/>
    <w:rsid w:val="00251698"/>
    <w:rsid w:val="00263F24"/>
    <w:rsid w:val="00291501"/>
    <w:rsid w:val="00294EBA"/>
    <w:rsid w:val="002C6D6D"/>
    <w:rsid w:val="002D73CB"/>
    <w:rsid w:val="002E467B"/>
    <w:rsid w:val="0030365B"/>
    <w:rsid w:val="003219E7"/>
    <w:rsid w:val="0032617E"/>
    <w:rsid w:val="003305F6"/>
    <w:rsid w:val="00352408"/>
    <w:rsid w:val="0035383A"/>
    <w:rsid w:val="00397E41"/>
    <w:rsid w:val="003D2F0C"/>
    <w:rsid w:val="003F174A"/>
    <w:rsid w:val="004302A3"/>
    <w:rsid w:val="004377D1"/>
    <w:rsid w:val="004574ED"/>
    <w:rsid w:val="0046672B"/>
    <w:rsid w:val="00470814"/>
    <w:rsid w:val="004719EC"/>
    <w:rsid w:val="00474BD4"/>
    <w:rsid w:val="004921AC"/>
    <w:rsid w:val="004A1D37"/>
    <w:rsid w:val="004A7501"/>
    <w:rsid w:val="004A77C2"/>
    <w:rsid w:val="004C1B58"/>
    <w:rsid w:val="004E7690"/>
    <w:rsid w:val="005161EA"/>
    <w:rsid w:val="005178F8"/>
    <w:rsid w:val="00521912"/>
    <w:rsid w:val="00523ED2"/>
    <w:rsid w:val="00534087"/>
    <w:rsid w:val="005433D4"/>
    <w:rsid w:val="00581635"/>
    <w:rsid w:val="00593C2A"/>
    <w:rsid w:val="005B3C79"/>
    <w:rsid w:val="005F38C5"/>
    <w:rsid w:val="00601446"/>
    <w:rsid w:val="0062105B"/>
    <w:rsid w:val="00631EBE"/>
    <w:rsid w:val="00632C5B"/>
    <w:rsid w:val="00633799"/>
    <w:rsid w:val="00641513"/>
    <w:rsid w:val="00646369"/>
    <w:rsid w:val="00646E16"/>
    <w:rsid w:val="006508D9"/>
    <w:rsid w:val="0065549D"/>
    <w:rsid w:val="00660049"/>
    <w:rsid w:val="00661717"/>
    <w:rsid w:val="00671093"/>
    <w:rsid w:val="00683E60"/>
    <w:rsid w:val="00686DFB"/>
    <w:rsid w:val="006977B6"/>
    <w:rsid w:val="006B43E3"/>
    <w:rsid w:val="006C0380"/>
    <w:rsid w:val="006C4C4B"/>
    <w:rsid w:val="006E1876"/>
    <w:rsid w:val="006E74D1"/>
    <w:rsid w:val="0075060B"/>
    <w:rsid w:val="00762D0F"/>
    <w:rsid w:val="00765AE4"/>
    <w:rsid w:val="00772043"/>
    <w:rsid w:val="00783773"/>
    <w:rsid w:val="00786C66"/>
    <w:rsid w:val="0079587F"/>
    <w:rsid w:val="007D3295"/>
    <w:rsid w:val="007E7B7A"/>
    <w:rsid w:val="00800E90"/>
    <w:rsid w:val="00802B76"/>
    <w:rsid w:val="00804140"/>
    <w:rsid w:val="00840AE2"/>
    <w:rsid w:val="008436C2"/>
    <w:rsid w:val="00864CA2"/>
    <w:rsid w:val="008A21EC"/>
    <w:rsid w:val="008D652B"/>
    <w:rsid w:val="009001DE"/>
    <w:rsid w:val="00915C41"/>
    <w:rsid w:val="009261B4"/>
    <w:rsid w:val="00960FC1"/>
    <w:rsid w:val="00965449"/>
    <w:rsid w:val="00973C19"/>
    <w:rsid w:val="0098492F"/>
    <w:rsid w:val="009A0D67"/>
    <w:rsid w:val="009A7731"/>
    <w:rsid w:val="009B0514"/>
    <w:rsid w:val="009D31CF"/>
    <w:rsid w:val="009D3CE8"/>
    <w:rsid w:val="009E6B5B"/>
    <w:rsid w:val="00A03910"/>
    <w:rsid w:val="00A11B3A"/>
    <w:rsid w:val="00A17DA7"/>
    <w:rsid w:val="00A26205"/>
    <w:rsid w:val="00A42778"/>
    <w:rsid w:val="00A73B38"/>
    <w:rsid w:val="00A743BE"/>
    <w:rsid w:val="00AB0141"/>
    <w:rsid w:val="00AB172D"/>
    <w:rsid w:val="00AF6894"/>
    <w:rsid w:val="00B01925"/>
    <w:rsid w:val="00B02166"/>
    <w:rsid w:val="00B16BE8"/>
    <w:rsid w:val="00B367B2"/>
    <w:rsid w:val="00B73DEC"/>
    <w:rsid w:val="00B77DFC"/>
    <w:rsid w:val="00B9646A"/>
    <w:rsid w:val="00BC4535"/>
    <w:rsid w:val="00BC7602"/>
    <w:rsid w:val="00C06EAB"/>
    <w:rsid w:val="00C10DF7"/>
    <w:rsid w:val="00C2159B"/>
    <w:rsid w:val="00C933BE"/>
    <w:rsid w:val="00CB36E0"/>
    <w:rsid w:val="00CF0E43"/>
    <w:rsid w:val="00CF18D9"/>
    <w:rsid w:val="00D04020"/>
    <w:rsid w:val="00D538E2"/>
    <w:rsid w:val="00D55BD3"/>
    <w:rsid w:val="00D61D52"/>
    <w:rsid w:val="00D878C2"/>
    <w:rsid w:val="00DA33EC"/>
    <w:rsid w:val="00DC607A"/>
    <w:rsid w:val="00E11199"/>
    <w:rsid w:val="00E13253"/>
    <w:rsid w:val="00E2010A"/>
    <w:rsid w:val="00E319A2"/>
    <w:rsid w:val="00E60AD9"/>
    <w:rsid w:val="00EA5B5D"/>
    <w:rsid w:val="00EC2732"/>
    <w:rsid w:val="00ED34F7"/>
    <w:rsid w:val="00EE37CC"/>
    <w:rsid w:val="00EF36EB"/>
    <w:rsid w:val="00F31932"/>
    <w:rsid w:val="00F84124"/>
    <w:rsid w:val="00F97DC2"/>
    <w:rsid w:val="00FA0580"/>
    <w:rsid w:val="00FA696B"/>
    <w:rsid w:val="00FB189A"/>
    <w:rsid w:val="00FB206D"/>
    <w:rsid w:val="00FB5146"/>
    <w:rsid w:val="00FF1BE9"/>
    <w:rsid w:val="00FF73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561E99"/>
  <w15:docId w15:val="{029AD95D-D269-44C8-8909-4AFC0D9B7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73CB"/>
    <w:pPr>
      <w:spacing w:after="160" w:line="259" w:lineRule="auto"/>
    </w:pPr>
    <w:rPr>
      <w:rFonts w:eastAsiaTheme="minorHAnsi"/>
      <w:sz w:val="22"/>
      <w:szCs w:val="22"/>
      <w:lang w:eastAsia="en-US"/>
    </w:rPr>
  </w:style>
  <w:style w:type="paragraph" w:styleId="Titolo1">
    <w:name w:val="heading 1"/>
    <w:basedOn w:val="Normale"/>
    <w:next w:val="Normale"/>
    <w:link w:val="Titolo1Carattere"/>
    <w:uiPriority w:val="9"/>
    <w:qFormat/>
    <w:rsid w:val="002D73CB"/>
    <w:pPr>
      <w:keepNext/>
      <w:keepLines/>
      <w:spacing w:before="240" w:after="0"/>
      <w:outlineLvl w:val="0"/>
    </w:pPr>
    <w:rPr>
      <w:rFonts w:ascii="Arial" w:eastAsiaTheme="majorEastAsia" w:hAnsi="Arial" w:cstheme="majorBidi"/>
      <w:b/>
      <w:sz w:val="24"/>
      <w:szCs w:val="24"/>
    </w:rPr>
  </w:style>
  <w:style w:type="paragraph" w:styleId="Titolo2">
    <w:name w:val="heading 2"/>
    <w:basedOn w:val="Normale"/>
    <w:next w:val="Normale"/>
    <w:link w:val="Titolo2Carattere"/>
    <w:uiPriority w:val="9"/>
    <w:unhideWhenUsed/>
    <w:qFormat/>
    <w:rsid w:val="002D73CB"/>
    <w:pPr>
      <w:outlineLvl w:val="1"/>
    </w:pPr>
    <w:rPr>
      <w:rFonts w:ascii="Arial" w:hAnsi="Arial" w:cs="Arial"/>
      <w:b/>
      <w:color w:val="808080" w:themeColor="background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4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D34F7"/>
    <w:pPr>
      <w:tabs>
        <w:tab w:val="center" w:pos="4819"/>
        <w:tab w:val="right" w:pos="9638"/>
      </w:tabs>
    </w:pPr>
  </w:style>
  <w:style w:type="character" w:customStyle="1" w:styleId="IntestazioneCarattere">
    <w:name w:val="Intestazione Carattere"/>
    <w:basedOn w:val="Carpredefinitoparagrafo"/>
    <w:link w:val="Intestazione"/>
    <w:uiPriority w:val="99"/>
    <w:rsid w:val="00ED34F7"/>
  </w:style>
  <w:style w:type="paragraph" w:styleId="Pidipagina">
    <w:name w:val="footer"/>
    <w:basedOn w:val="Normale"/>
    <w:link w:val="PidipaginaCarattere"/>
    <w:uiPriority w:val="99"/>
    <w:unhideWhenUsed/>
    <w:rsid w:val="00ED34F7"/>
    <w:pPr>
      <w:tabs>
        <w:tab w:val="center" w:pos="4819"/>
        <w:tab w:val="right" w:pos="9638"/>
      </w:tabs>
    </w:pPr>
  </w:style>
  <w:style w:type="character" w:customStyle="1" w:styleId="PidipaginaCarattere">
    <w:name w:val="Piè di pagina Carattere"/>
    <w:basedOn w:val="Carpredefinitoparagrafo"/>
    <w:link w:val="Pidipagina"/>
    <w:uiPriority w:val="99"/>
    <w:rsid w:val="00ED34F7"/>
  </w:style>
  <w:style w:type="paragraph" w:styleId="Testofumetto">
    <w:name w:val="Balloon Text"/>
    <w:basedOn w:val="Normale"/>
    <w:link w:val="TestofumettoCarattere"/>
    <w:uiPriority w:val="99"/>
    <w:semiHidden/>
    <w:unhideWhenUsed/>
    <w:rsid w:val="00ED34F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D34F7"/>
    <w:rPr>
      <w:rFonts w:ascii="Lucida Grande" w:hAnsi="Lucida Grande" w:cs="Lucida Grande"/>
      <w:sz w:val="18"/>
      <w:szCs w:val="18"/>
    </w:rPr>
  </w:style>
  <w:style w:type="paragraph" w:styleId="Paragrafoelenco">
    <w:name w:val="List Paragraph"/>
    <w:basedOn w:val="Normale"/>
    <w:uiPriority w:val="34"/>
    <w:qFormat/>
    <w:rsid w:val="00FA696B"/>
    <w:pPr>
      <w:ind w:left="720"/>
      <w:contextualSpacing/>
    </w:pPr>
  </w:style>
  <w:style w:type="character" w:customStyle="1" w:styleId="Titolo1Carattere">
    <w:name w:val="Titolo 1 Carattere"/>
    <w:basedOn w:val="Carpredefinitoparagrafo"/>
    <w:link w:val="Titolo1"/>
    <w:uiPriority w:val="9"/>
    <w:rsid w:val="002D73CB"/>
    <w:rPr>
      <w:rFonts w:ascii="Arial" w:eastAsiaTheme="majorEastAsia" w:hAnsi="Arial" w:cstheme="majorBidi"/>
      <w:b/>
      <w:lang w:eastAsia="en-US"/>
    </w:rPr>
  </w:style>
  <w:style w:type="character" w:customStyle="1" w:styleId="Titolo2Carattere">
    <w:name w:val="Titolo 2 Carattere"/>
    <w:basedOn w:val="Carpredefinitoparagrafo"/>
    <w:link w:val="Titolo2"/>
    <w:uiPriority w:val="9"/>
    <w:rsid w:val="002D73CB"/>
    <w:rPr>
      <w:rFonts w:ascii="Arial" w:eastAsiaTheme="minorHAnsi" w:hAnsi="Arial" w:cs="Arial"/>
      <w:b/>
      <w:color w:val="808080" w:themeColor="background1" w:themeShade="80"/>
      <w:sz w:val="22"/>
      <w:szCs w:val="22"/>
      <w:lang w:eastAsia="en-US"/>
    </w:rPr>
  </w:style>
  <w:style w:type="character" w:styleId="Collegamentoipertestuale">
    <w:name w:val="Hyperlink"/>
    <w:basedOn w:val="Carpredefinitoparagrafo"/>
    <w:uiPriority w:val="99"/>
    <w:unhideWhenUsed/>
    <w:rsid w:val="002D73CB"/>
    <w:rPr>
      <w:color w:val="0000FF" w:themeColor="hyperlink"/>
      <w:u w:val="single"/>
    </w:rPr>
  </w:style>
  <w:style w:type="paragraph" w:customStyle="1" w:styleId="arrow">
    <w:name w:val="arrow"/>
    <w:basedOn w:val="Normale"/>
    <w:rsid w:val="002D73CB"/>
    <w:pPr>
      <w:numPr>
        <w:numId w:val="1"/>
      </w:numPr>
    </w:pPr>
  </w:style>
  <w:style w:type="paragraph" w:styleId="Titolosommario">
    <w:name w:val="TOC Heading"/>
    <w:basedOn w:val="Titolo1"/>
    <w:next w:val="Normale"/>
    <w:uiPriority w:val="39"/>
    <w:unhideWhenUsed/>
    <w:qFormat/>
    <w:rsid w:val="002D73CB"/>
    <w:pPr>
      <w:outlineLvl w:val="9"/>
    </w:pPr>
    <w:rPr>
      <w:rFonts w:asciiTheme="majorHAnsi" w:hAnsiTheme="majorHAnsi"/>
      <w:b w:val="0"/>
      <w:color w:val="365F91" w:themeColor="accent1" w:themeShade="BF"/>
      <w:sz w:val="32"/>
      <w:szCs w:val="32"/>
      <w:lang w:eastAsia="it-IT"/>
    </w:rPr>
  </w:style>
  <w:style w:type="paragraph" w:styleId="Sommario1">
    <w:name w:val="toc 1"/>
    <w:basedOn w:val="Normale"/>
    <w:next w:val="Normale"/>
    <w:autoRedefine/>
    <w:uiPriority w:val="39"/>
    <w:unhideWhenUsed/>
    <w:rsid w:val="002D73CB"/>
    <w:pPr>
      <w:spacing w:after="100"/>
    </w:pPr>
  </w:style>
  <w:style w:type="paragraph" w:styleId="Sommario2">
    <w:name w:val="toc 2"/>
    <w:basedOn w:val="Normale"/>
    <w:next w:val="Normale"/>
    <w:autoRedefine/>
    <w:uiPriority w:val="39"/>
    <w:unhideWhenUsed/>
    <w:rsid w:val="002D73CB"/>
    <w:pPr>
      <w:spacing w:after="100"/>
      <w:ind w:left="220"/>
    </w:pPr>
  </w:style>
  <w:style w:type="paragraph" w:styleId="Rientrocorpodeltesto">
    <w:name w:val="Body Text Indent"/>
    <w:basedOn w:val="Normale"/>
    <w:link w:val="RientrocorpodeltestoCarattere"/>
    <w:semiHidden/>
    <w:rsid w:val="00646369"/>
    <w:pPr>
      <w:spacing w:after="0" w:line="240" w:lineRule="auto"/>
      <w:ind w:left="2124" w:hanging="2124"/>
    </w:pPr>
    <w:rPr>
      <w:rFonts w:ascii="Century Gothic" w:eastAsia="Times New Roman" w:hAnsi="Century Gothic" w:cs="Times New Roman"/>
      <w:sz w:val="20"/>
      <w:szCs w:val="24"/>
      <w:lang w:eastAsia="it-IT"/>
    </w:rPr>
  </w:style>
  <w:style w:type="character" w:customStyle="1" w:styleId="RientrocorpodeltestoCarattere">
    <w:name w:val="Rientro corpo del testo Carattere"/>
    <w:basedOn w:val="Carpredefinitoparagrafo"/>
    <w:link w:val="Rientrocorpodeltesto"/>
    <w:semiHidden/>
    <w:rsid w:val="00646369"/>
    <w:rPr>
      <w:rFonts w:ascii="Century Gothic" w:eastAsia="Times New Roman" w:hAnsi="Century Gothic" w:cs="Times New Roman"/>
      <w:sz w:val="20"/>
    </w:rPr>
  </w:style>
  <w:style w:type="paragraph" w:customStyle="1" w:styleId="Default">
    <w:name w:val="Default"/>
    <w:rsid w:val="005161EA"/>
    <w:pPr>
      <w:autoSpaceDE w:val="0"/>
      <w:autoSpaceDN w:val="0"/>
      <w:adjustRightInd w:val="0"/>
    </w:pPr>
    <w:rPr>
      <w:rFonts w:ascii="Calibri" w:hAnsi="Calibri" w:cs="Calibri"/>
      <w:color w:val="000000"/>
    </w:rPr>
  </w:style>
  <w:style w:type="character" w:styleId="Collegamentovisitato">
    <w:name w:val="FollowedHyperlink"/>
    <w:basedOn w:val="Carpredefinitoparagrafo"/>
    <w:uiPriority w:val="99"/>
    <w:semiHidden/>
    <w:unhideWhenUsed/>
    <w:rsid w:val="003305F6"/>
    <w:rPr>
      <w:color w:val="800080" w:themeColor="followedHyperlink"/>
      <w:u w:val="single"/>
    </w:rPr>
  </w:style>
  <w:style w:type="paragraph" w:styleId="Corpotesto">
    <w:name w:val="Body Text"/>
    <w:basedOn w:val="Normale"/>
    <w:link w:val="CorpotestoCarattere"/>
    <w:uiPriority w:val="99"/>
    <w:semiHidden/>
    <w:unhideWhenUsed/>
    <w:rsid w:val="00B02166"/>
    <w:pPr>
      <w:spacing w:after="120"/>
    </w:pPr>
  </w:style>
  <w:style w:type="character" w:customStyle="1" w:styleId="CorpotestoCarattere">
    <w:name w:val="Corpo testo Carattere"/>
    <w:basedOn w:val="Carpredefinitoparagrafo"/>
    <w:link w:val="Corpotesto"/>
    <w:uiPriority w:val="99"/>
    <w:semiHidden/>
    <w:rsid w:val="00B02166"/>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1467">
      <w:bodyDiv w:val="1"/>
      <w:marLeft w:val="0"/>
      <w:marRight w:val="0"/>
      <w:marTop w:val="0"/>
      <w:marBottom w:val="0"/>
      <w:divBdr>
        <w:top w:val="none" w:sz="0" w:space="0" w:color="auto"/>
        <w:left w:val="none" w:sz="0" w:space="0" w:color="auto"/>
        <w:bottom w:val="none" w:sz="0" w:space="0" w:color="auto"/>
        <w:right w:val="none" w:sz="0" w:space="0" w:color="auto"/>
      </w:divBdr>
    </w:div>
    <w:div w:id="113332293">
      <w:bodyDiv w:val="1"/>
      <w:marLeft w:val="0"/>
      <w:marRight w:val="0"/>
      <w:marTop w:val="0"/>
      <w:marBottom w:val="0"/>
      <w:divBdr>
        <w:top w:val="none" w:sz="0" w:space="0" w:color="auto"/>
        <w:left w:val="none" w:sz="0" w:space="0" w:color="auto"/>
        <w:bottom w:val="none" w:sz="0" w:space="0" w:color="auto"/>
        <w:right w:val="none" w:sz="0" w:space="0" w:color="auto"/>
      </w:divBdr>
    </w:div>
    <w:div w:id="247736111">
      <w:bodyDiv w:val="1"/>
      <w:marLeft w:val="0"/>
      <w:marRight w:val="0"/>
      <w:marTop w:val="0"/>
      <w:marBottom w:val="0"/>
      <w:divBdr>
        <w:top w:val="none" w:sz="0" w:space="0" w:color="auto"/>
        <w:left w:val="none" w:sz="0" w:space="0" w:color="auto"/>
        <w:bottom w:val="none" w:sz="0" w:space="0" w:color="auto"/>
        <w:right w:val="none" w:sz="0" w:space="0" w:color="auto"/>
      </w:divBdr>
    </w:div>
    <w:div w:id="317612558">
      <w:bodyDiv w:val="1"/>
      <w:marLeft w:val="0"/>
      <w:marRight w:val="0"/>
      <w:marTop w:val="0"/>
      <w:marBottom w:val="0"/>
      <w:divBdr>
        <w:top w:val="none" w:sz="0" w:space="0" w:color="auto"/>
        <w:left w:val="none" w:sz="0" w:space="0" w:color="auto"/>
        <w:bottom w:val="none" w:sz="0" w:space="0" w:color="auto"/>
        <w:right w:val="none" w:sz="0" w:space="0" w:color="auto"/>
      </w:divBdr>
    </w:div>
    <w:div w:id="402489061">
      <w:bodyDiv w:val="1"/>
      <w:marLeft w:val="0"/>
      <w:marRight w:val="0"/>
      <w:marTop w:val="0"/>
      <w:marBottom w:val="0"/>
      <w:divBdr>
        <w:top w:val="none" w:sz="0" w:space="0" w:color="auto"/>
        <w:left w:val="none" w:sz="0" w:space="0" w:color="auto"/>
        <w:bottom w:val="none" w:sz="0" w:space="0" w:color="auto"/>
        <w:right w:val="none" w:sz="0" w:space="0" w:color="auto"/>
      </w:divBdr>
    </w:div>
    <w:div w:id="661549008">
      <w:bodyDiv w:val="1"/>
      <w:marLeft w:val="0"/>
      <w:marRight w:val="0"/>
      <w:marTop w:val="0"/>
      <w:marBottom w:val="0"/>
      <w:divBdr>
        <w:top w:val="none" w:sz="0" w:space="0" w:color="auto"/>
        <w:left w:val="none" w:sz="0" w:space="0" w:color="auto"/>
        <w:bottom w:val="none" w:sz="0" w:space="0" w:color="auto"/>
        <w:right w:val="none" w:sz="0" w:space="0" w:color="auto"/>
      </w:divBdr>
    </w:div>
    <w:div w:id="781611529">
      <w:bodyDiv w:val="1"/>
      <w:marLeft w:val="0"/>
      <w:marRight w:val="0"/>
      <w:marTop w:val="0"/>
      <w:marBottom w:val="0"/>
      <w:divBdr>
        <w:top w:val="none" w:sz="0" w:space="0" w:color="auto"/>
        <w:left w:val="none" w:sz="0" w:space="0" w:color="auto"/>
        <w:bottom w:val="none" w:sz="0" w:space="0" w:color="auto"/>
        <w:right w:val="none" w:sz="0" w:space="0" w:color="auto"/>
      </w:divBdr>
    </w:div>
    <w:div w:id="1153109106">
      <w:bodyDiv w:val="1"/>
      <w:marLeft w:val="0"/>
      <w:marRight w:val="0"/>
      <w:marTop w:val="0"/>
      <w:marBottom w:val="0"/>
      <w:divBdr>
        <w:top w:val="none" w:sz="0" w:space="0" w:color="auto"/>
        <w:left w:val="none" w:sz="0" w:space="0" w:color="auto"/>
        <w:bottom w:val="none" w:sz="0" w:space="0" w:color="auto"/>
        <w:right w:val="none" w:sz="0" w:space="0" w:color="auto"/>
      </w:divBdr>
    </w:div>
    <w:div w:id="1193609530">
      <w:bodyDiv w:val="1"/>
      <w:marLeft w:val="0"/>
      <w:marRight w:val="0"/>
      <w:marTop w:val="0"/>
      <w:marBottom w:val="0"/>
      <w:divBdr>
        <w:top w:val="none" w:sz="0" w:space="0" w:color="auto"/>
        <w:left w:val="none" w:sz="0" w:space="0" w:color="auto"/>
        <w:bottom w:val="none" w:sz="0" w:space="0" w:color="auto"/>
        <w:right w:val="none" w:sz="0" w:space="0" w:color="auto"/>
      </w:divBdr>
    </w:div>
    <w:div w:id="1235552872">
      <w:bodyDiv w:val="1"/>
      <w:marLeft w:val="0"/>
      <w:marRight w:val="0"/>
      <w:marTop w:val="0"/>
      <w:marBottom w:val="0"/>
      <w:divBdr>
        <w:top w:val="none" w:sz="0" w:space="0" w:color="auto"/>
        <w:left w:val="none" w:sz="0" w:space="0" w:color="auto"/>
        <w:bottom w:val="none" w:sz="0" w:space="0" w:color="auto"/>
        <w:right w:val="none" w:sz="0" w:space="0" w:color="auto"/>
      </w:divBdr>
    </w:div>
    <w:div w:id="1253005566">
      <w:bodyDiv w:val="1"/>
      <w:marLeft w:val="0"/>
      <w:marRight w:val="0"/>
      <w:marTop w:val="0"/>
      <w:marBottom w:val="0"/>
      <w:divBdr>
        <w:top w:val="none" w:sz="0" w:space="0" w:color="auto"/>
        <w:left w:val="none" w:sz="0" w:space="0" w:color="auto"/>
        <w:bottom w:val="none" w:sz="0" w:space="0" w:color="auto"/>
        <w:right w:val="none" w:sz="0" w:space="0" w:color="auto"/>
      </w:divBdr>
    </w:div>
    <w:div w:id="1449545002">
      <w:bodyDiv w:val="1"/>
      <w:marLeft w:val="0"/>
      <w:marRight w:val="0"/>
      <w:marTop w:val="0"/>
      <w:marBottom w:val="0"/>
      <w:divBdr>
        <w:top w:val="none" w:sz="0" w:space="0" w:color="auto"/>
        <w:left w:val="none" w:sz="0" w:space="0" w:color="auto"/>
        <w:bottom w:val="none" w:sz="0" w:space="0" w:color="auto"/>
        <w:right w:val="none" w:sz="0" w:space="0" w:color="auto"/>
      </w:divBdr>
    </w:div>
    <w:div w:id="1503351389">
      <w:bodyDiv w:val="1"/>
      <w:marLeft w:val="0"/>
      <w:marRight w:val="0"/>
      <w:marTop w:val="0"/>
      <w:marBottom w:val="0"/>
      <w:divBdr>
        <w:top w:val="none" w:sz="0" w:space="0" w:color="auto"/>
        <w:left w:val="none" w:sz="0" w:space="0" w:color="auto"/>
        <w:bottom w:val="none" w:sz="0" w:space="0" w:color="auto"/>
        <w:right w:val="none" w:sz="0" w:space="0" w:color="auto"/>
      </w:divBdr>
    </w:div>
    <w:div w:id="1511144042">
      <w:bodyDiv w:val="1"/>
      <w:marLeft w:val="0"/>
      <w:marRight w:val="0"/>
      <w:marTop w:val="0"/>
      <w:marBottom w:val="0"/>
      <w:divBdr>
        <w:top w:val="none" w:sz="0" w:space="0" w:color="auto"/>
        <w:left w:val="none" w:sz="0" w:space="0" w:color="auto"/>
        <w:bottom w:val="none" w:sz="0" w:space="0" w:color="auto"/>
        <w:right w:val="none" w:sz="0" w:space="0" w:color="auto"/>
      </w:divBdr>
    </w:div>
    <w:div w:id="1514685347">
      <w:bodyDiv w:val="1"/>
      <w:marLeft w:val="0"/>
      <w:marRight w:val="0"/>
      <w:marTop w:val="0"/>
      <w:marBottom w:val="0"/>
      <w:divBdr>
        <w:top w:val="none" w:sz="0" w:space="0" w:color="auto"/>
        <w:left w:val="none" w:sz="0" w:space="0" w:color="auto"/>
        <w:bottom w:val="none" w:sz="0" w:space="0" w:color="auto"/>
        <w:right w:val="none" w:sz="0" w:space="0" w:color="auto"/>
      </w:divBdr>
    </w:div>
    <w:div w:id="1631739889">
      <w:bodyDiv w:val="1"/>
      <w:marLeft w:val="0"/>
      <w:marRight w:val="0"/>
      <w:marTop w:val="0"/>
      <w:marBottom w:val="0"/>
      <w:divBdr>
        <w:top w:val="none" w:sz="0" w:space="0" w:color="auto"/>
        <w:left w:val="none" w:sz="0" w:space="0" w:color="auto"/>
        <w:bottom w:val="none" w:sz="0" w:space="0" w:color="auto"/>
        <w:right w:val="none" w:sz="0" w:space="0" w:color="auto"/>
      </w:divBdr>
    </w:div>
    <w:div w:id="1646620222">
      <w:bodyDiv w:val="1"/>
      <w:marLeft w:val="0"/>
      <w:marRight w:val="0"/>
      <w:marTop w:val="0"/>
      <w:marBottom w:val="0"/>
      <w:divBdr>
        <w:top w:val="none" w:sz="0" w:space="0" w:color="auto"/>
        <w:left w:val="none" w:sz="0" w:space="0" w:color="auto"/>
        <w:bottom w:val="none" w:sz="0" w:space="0" w:color="auto"/>
        <w:right w:val="none" w:sz="0" w:space="0" w:color="auto"/>
      </w:divBdr>
    </w:div>
    <w:div w:id="1701083339">
      <w:bodyDiv w:val="1"/>
      <w:marLeft w:val="0"/>
      <w:marRight w:val="0"/>
      <w:marTop w:val="0"/>
      <w:marBottom w:val="0"/>
      <w:divBdr>
        <w:top w:val="none" w:sz="0" w:space="0" w:color="auto"/>
        <w:left w:val="none" w:sz="0" w:space="0" w:color="auto"/>
        <w:bottom w:val="none" w:sz="0" w:space="0" w:color="auto"/>
        <w:right w:val="none" w:sz="0" w:space="0" w:color="auto"/>
      </w:divBdr>
    </w:div>
    <w:div w:id="1721710433">
      <w:bodyDiv w:val="1"/>
      <w:marLeft w:val="0"/>
      <w:marRight w:val="0"/>
      <w:marTop w:val="0"/>
      <w:marBottom w:val="0"/>
      <w:divBdr>
        <w:top w:val="none" w:sz="0" w:space="0" w:color="auto"/>
        <w:left w:val="none" w:sz="0" w:space="0" w:color="auto"/>
        <w:bottom w:val="none" w:sz="0" w:space="0" w:color="auto"/>
        <w:right w:val="none" w:sz="0" w:space="0" w:color="auto"/>
      </w:divBdr>
    </w:div>
    <w:div w:id="1816949646">
      <w:bodyDiv w:val="1"/>
      <w:marLeft w:val="0"/>
      <w:marRight w:val="0"/>
      <w:marTop w:val="0"/>
      <w:marBottom w:val="0"/>
      <w:divBdr>
        <w:top w:val="none" w:sz="0" w:space="0" w:color="auto"/>
        <w:left w:val="none" w:sz="0" w:space="0" w:color="auto"/>
        <w:bottom w:val="none" w:sz="0" w:space="0" w:color="auto"/>
        <w:right w:val="none" w:sz="0" w:space="0" w:color="auto"/>
      </w:divBdr>
    </w:div>
    <w:div w:id="2092000557">
      <w:bodyDiv w:val="1"/>
      <w:marLeft w:val="0"/>
      <w:marRight w:val="0"/>
      <w:marTop w:val="0"/>
      <w:marBottom w:val="0"/>
      <w:divBdr>
        <w:top w:val="none" w:sz="0" w:space="0" w:color="auto"/>
        <w:left w:val="none" w:sz="0" w:space="0" w:color="auto"/>
        <w:bottom w:val="none" w:sz="0" w:space="0" w:color="auto"/>
        <w:right w:val="none" w:sz="0" w:space="0" w:color="auto"/>
      </w:divBdr>
    </w:div>
    <w:div w:id="21237660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azionemorragreco@altapec.it" TargetMode="External"/><Relationship Id="rId3" Type="http://schemas.openxmlformats.org/officeDocument/2006/relationships/settings" Target="settings.xml"/><Relationship Id="rId7" Type="http://schemas.openxmlformats.org/officeDocument/2006/relationships/hyperlink" Target="mailto:fondazionemorragreco@alta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fondazionemorragreco.com" TargetMode="External"/><Relationship Id="rId7" Type="http://schemas.openxmlformats.org/officeDocument/2006/relationships/image" Target="media/image5.jpeg"/><Relationship Id="rId2" Type="http://schemas.openxmlformats.org/officeDocument/2006/relationships/hyperlink" Target="mailto:fondazionemorragreco@altapec.it" TargetMode="External"/><Relationship Id="rId1" Type="http://schemas.openxmlformats.org/officeDocument/2006/relationships/hyperlink" Target="mailto:amministrazione@fondazionemorragreco.com" TargetMode="External"/><Relationship Id="rId6" Type="http://schemas.openxmlformats.org/officeDocument/2006/relationships/image" Target="media/image4.jpeg"/><Relationship Id="rId5" Type="http://schemas.openxmlformats.org/officeDocument/2006/relationships/image" Target="media/image3.jpeg"/><Relationship Id="rId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1600</Words>
  <Characters>9120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Microsoft Office User</cp:lastModifiedBy>
  <cp:revision>3</cp:revision>
  <cp:lastPrinted>2017-11-25T00:05:00Z</cp:lastPrinted>
  <dcterms:created xsi:type="dcterms:W3CDTF">2022-07-04T12:23:00Z</dcterms:created>
  <dcterms:modified xsi:type="dcterms:W3CDTF">2022-07-04T12:30:00Z</dcterms:modified>
</cp:coreProperties>
</file>